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64AA" w14:textId="1C1862A6" w:rsidR="00670A32" w:rsidRPr="00385A92" w:rsidRDefault="00670A32" w:rsidP="00670A32">
      <w:pPr>
        <w:rPr>
          <w:b/>
          <w:bCs/>
          <w:sz w:val="32"/>
          <w:szCs w:val="32"/>
          <w:u w:val="single"/>
        </w:rPr>
      </w:pPr>
      <w:r w:rsidRPr="00FC4936">
        <w:rPr>
          <w:b/>
          <w:bCs/>
          <w:sz w:val="32"/>
          <w:szCs w:val="32"/>
          <w:u w:val="single"/>
        </w:rPr>
        <w:t>Covid-19 Risk Assessment for Lyminge Village Hall</w:t>
      </w:r>
    </w:p>
    <w:p w14:paraId="5AFC606E" w14:textId="678622CE" w:rsidR="00670A32" w:rsidRPr="002A67F9" w:rsidRDefault="00670A32" w:rsidP="00670A32">
      <w:pPr>
        <w:pStyle w:val="ListParagraph"/>
        <w:numPr>
          <w:ilvl w:val="0"/>
          <w:numId w:val="1"/>
        </w:numPr>
      </w:pPr>
      <w:r w:rsidRPr="002A67F9">
        <w:t>Th</w:t>
      </w:r>
      <w:r w:rsidR="00FC4936" w:rsidRPr="002A67F9">
        <w:t>is</w:t>
      </w:r>
      <w:r w:rsidRPr="002A67F9">
        <w:t xml:space="preserve"> Covid-19 Risk Assessment may need to be updated / amended in light of any new government advice</w:t>
      </w:r>
      <w:r w:rsidR="00FC4936" w:rsidRPr="002A67F9">
        <w:t>.</w:t>
      </w:r>
      <w:r w:rsidRPr="002A67F9">
        <w:t xml:space="preserve"> </w:t>
      </w:r>
    </w:p>
    <w:p w14:paraId="3FFE840E" w14:textId="523952D5" w:rsidR="00F102F0" w:rsidRPr="002A67F9" w:rsidRDefault="00F102F0" w:rsidP="00385A92">
      <w:pPr>
        <w:pStyle w:val="ListParagraph"/>
      </w:pPr>
    </w:p>
    <w:tbl>
      <w:tblPr>
        <w:tblStyle w:val="TableGrid"/>
        <w:tblW w:w="0" w:type="auto"/>
        <w:tblLook w:val="04A0" w:firstRow="1" w:lastRow="0" w:firstColumn="1" w:lastColumn="0" w:noHBand="0" w:noVBand="1"/>
      </w:tblPr>
      <w:tblGrid>
        <w:gridCol w:w="3487"/>
        <w:gridCol w:w="3487"/>
        <w:gridCol w:w="3487"/>
        <w:gridCol w:w="3487"/>
      </w:tblGrid>
      <w:tr w:rsidR="00670A32" w:rsidRPr="006F5121" w14:paraId="4D281AED" w14:textId="77777777" w:rsidTr="002A67F9">
        <w:trPr>
          <w:cantSplit/>
          <w:tblHeader/>
        </w:trPr>
        <w:tc>
          <w:tcPr>
            <w:tcW w:w="3487" w:type="dxa"/>
          </w:tcPr>
          <w:p w14:paraId="6FE94732" w14:textId="777ECBD3" w:rsidR="00670A32" w:rsidRPr="00813E8F" w:rsidRDefault="00670A32" w:rsidP="00670A32">
            <w:pPr>
              <w:rPr>
                <w:b/>
                <w:bCs/>
                <w:sz w:val="24"/>
                <w:szCs w:val="24"/>
              </w:rPr>
            </w:pPr>
            <w:r w:rsidRPr="00813E8F">
              <w:rPr>
                <w:b/>
                <w:bCs/>
                <w:sz w:val="24"/>
                <w:szCs w:val="24"/>
              </w:rPr>
              <w:t>Area</w:t>
            </w:r>
            <w:r w:rsidR="00FC4936" w:rsidRPr="00813E8F">
              <w:rPr>
                <w:b/>
                <w:bCs/>
                <w:sz w:val="24"/>
                <w:szCs w:val="24"/>
              </w:rPr>
              <w:t>/People</w:t>
            </w:r>
            <w:r w:rsidRPr="00813E8F">
              <w:rPr>
                <w:b/>
                <w:bCs/>
                <w:sz w:val="24"/>
                <w:szCs w:val="24"/>
              </w:rPr>
              <w:t xml:space="preserve"> </w:t>
            </w:r>
            <w:r w:rsidR="00FC4936" w:rsidRPr="00813E8F">
              <w:rPr>
                <w:b/>
                <w:bCs/>
                <w:sz w:val="24"/>
                <w:szCs w:val="24"/>
              </w:rPr>
              <w:t>at</w:t>
            </w:r>
            <w:r w:rsidRPr="00813E8F">
              <w:rPr>
                <w:b/>
                <w:bCs/>
                <w:sz w:val="24"/>
                <w:szCs w:val="24"/>
              </w:rPr>
              <w:t xml:space="preserve"> Risk </w:t>
            </w:r>
          </w:p>
        </w:tc>
        <w:tc>
          <w:tcPr>
            <w:tcW w:w="3487" w:type="dxa"/>
          </w:tcPr>
          <w:p w14:paraId="635D2E3E" w14:textId="7914A1AE" w:rsidR="00670A32" w:rsidRPr="00813E8F" w:rsidRDefault="00670A32" w:rsidP="00670A32">
            <w:pPr>
              <w:rPr>
                <w:b/>
                <w:bCs/>
                <w:sz w:val="24"/>
                <w:szCs w:val="24"/>
              </w:rPr>
            </w:pPr>
            <w:r w:rsidRPr="00813E8F">
              <w:rPr>
                <w:b/>
                <w:bCs/>
                <w:sz w:val="24"/>
                <w:szCs w:val="24"/>
              </w:rPr>
              <w:t xml:space="preserve">Risk Identified </w:t>
            </w:r>
          </w:p>
        </w:tc>
        <w:tc>
          <w:tcPr>
            <w:tcW w:w="3487" w:type="dxa"/>
          </w:tcPr>
          <w:p w14:paraId="08C3DBB7" w14:textId="073AB564" w:rsidR="00670A32" w:rsidRPr="00813E8F" w:rsidRDefault="00670A32" w:rsidP="00670A32">
            <w:pPr>
              <w:rPr>
                <w:b/>
                <w:bCs/>
                <w:sz w:val="24"/>
                <w:szCs w:val="24"/>
              </w:rPr>
            </w:pPr>
            <w:r w:rsidRPr="00813E8F">
              <w:rPr>
                <w:b/>
                <w:bCs/>
                <w:sz w:val="24"/>
                <w:szCs w:val="24"/>
              </w:rPr>
              <w:t>Actions to take to mitigate risk</w:t>
            </w:r>
          </w:p>
        </w:tc>
        <w:tc>
          <w:tcPr>
            <w:tcW w:w="3487" w:type="dxa"/>
          </w:tcPr>
          <w:p w14:paraId="5CD0B121" w14:textId="09DDCFCA" w:rsidR="00670A32" w:rsidRPr="00813E8F" w:rsidRDefault="00601E0F" w:rsidP="00670A32">
            <w:pPr>
              <w:rPr>
                <w:b/>
                <w:bCs/>
                <w:sz w:val="24"/>
                <w:szCs w:val="24"/>
              </w:rPr>
            </w:pPr>
            <w:r>
              <w:rPr>
                <w:b/>
                <w:bCs/>
                <w:sz w:val="24"/>
                <w:szCs w:val="24"/>
              </w:rPr>
              <w:t>N</w:t>
            </w:r>
            <w:r w:rsidR="00670A32" w:rsidRPr="00813E8F">
              <w:rPr>
                <w:b/>
                <w:bCs/>
                <w:sz w:val="24"/>
                <w:szCs w:val="24"/>
              </w:rPr>
              <w:t xml:space="preserve">otes </w:t>
            </w:r>
          </w:p>
        </w:tc>
      </w:tr>
      <w:tr w:rsidR="00403EF0" w:rsidRPr="006F5121" w14:paraId="5CFDF2B9" w14:textId="77777777" w:rsidTr="00654084">
        <w:trPr>
          <w:cantSplit/>
        </w:trPr>
        <w:tc>
          <w:tcPr>
            <w:tcW w:w="3487" w:type="dxa"/>
          </w:tcPr>
          <w:p w14:paraId="1F358F1D" w14:textId="0BEDBC1A" w:rsidR="00403EF0" w:rsidRPr="00601E0F" w:rsidRDefault="0069513F" w:rsidP="00403EF0">
            <w:r>
              <w:t>C</w:t>
            </w:r>
            <w:r w:rsidR="00FC4936" w:rsidRPr="00601E0F">
              <w:t>ontractors</w:t>
            </w:r>
            <w:r w:rsidR="00403EF0" w:rsidRPr="00601E0F">
              <w:t xml:space="preserve"> and </w:t>
            </w:r>
            <w:r w:rsidR="00FC4936" w:rsidRPr="00601E0F">
              <w:t>v</w:t>
            </w:r>
            <w:r w:rsidR="00403EF0" w:rsidRPr="00601E0F">
              <w:t>olunteers</w:t>
            </w:r>
          </w:p>
          <w:p w14:paraId="36B2103A" w14:textId="77777777" w:rsidR="00403EF0" w:rsidRPr="00601E0F" w:rsidRDefault="00403EF0" w:rsidP="00403EF0"/>
          <w:p w14:paraId="169DCB12" w14:textId="3FC0CFFF" w:rsidR="00403EF0" w:rsidRPr="00601E0F" w:rsidRDefault="006F5121" w:rsidP="00403EF0">
            <w:r w:rsidRPr="00601E0F">
              <w:t>(</w:t>
            </w:r>
            <w:r w:rsidR="00403EF0" w:rsidRPr="00601E0F">
              <w:t xml:space="preserve">Identify what situations may cause transmission of virus and increase exposure </w:t>
            </w:r>
            <w:r w:rsidR="00AB7225" w:rsidRPr="00601E0F">
              <w:t>risk.</w:t>
            </w:r>
            <w:r w:rsidRPr="00601E0F">
              <w:t>)</w:t>
            </w:r>
            <w:r w:rsidR="00AB7225" w:rsidRPr="00601E0F">
              <w:t xml:space="preserve"> </w:t>
            </w:r>
          </w:p>
        </w:tc>
        <w:tc>
          <w:tcPr>
            <w:tcW w:w="3487" w:type="dxa"/>
          </w:tcPr>
          <w:p w14:paraId="76E342B7" w14:textId="1538C50F" w:rsidR="00403EF0" w:rsidRPr="00601E0F" w:rsidRDefault="00403EF0" w:rsidP="00403EF0">
            <w:r w:rsidRPr="00601E0F">
              <w:t xml:space="preserve">Cleaning surfaces </w:t>
            </w:r>
            <w:r w:rsidR="005B0E2A" w:rsidRPr="00601E0F">
              <w:t xml:space="preserve">that might be </w:t>
            </w:r>
            <w:r w:rsidRPr="00601E0F">
              <w:t xml:space="preserve">infected by people carrying </w:t>
            </w:r>
            <w:r w:rsidR="00AB7225" w:rsidRPr="00601E0F">
              <w:t>virus</w:t>
            </w:r>
            <w:r w:rsidR="006F5121" w:rsidRPr="00601E0F">
              <w:t xml:space="preserve"> </w:t>
            </w:r>
          </w:p>
          <w:p w14:paraId="16936BA2" w14:textId="77777777" w:rsidR="00403EF0" w:rsidRPr="00601E0F" w:rsidRDefault="00403EF0" w:rsidP="00403EF0"/>
          <w:p w14:paraId="12628162" w14:textId="553AD3A8" w:rsidR="00403EF0" w:rsidRPr="00601E0F" w:rsidRDefault="00403EF0" w:rsidP="00403EF0">
            <w:r w:rsidRPr="00601E0F">
              <w:t xml:space="preserve">Disposing of rubbish containing tissues / cleaning </w:t>
            </w:r>
            <w:r w:rsidR="00AB7225" w:rsidRPr="00601E0F">
              <w:t>cloths.</w:t>
            </w:r>
            <w:r w:rsidR="005B0E2A" w:rsidRPr="00601E0F">
              <w:t xml:space="preserve">  </w:t>
            </w:r>
          </w:p>
          <w:p w14:paraId="5899063D" w14:textId="77777777" w:rsidR="00403EF0" w:rsidRPr="00601E0F" w:rsidRDefault="00403EF0" w:rsidP="00403EF0"/>
          <w:p w14:paraId="5650C2A0" w14:textId="7D00266C" w:rsidR="00403EF0" w:rsidRPr="00601E0F" w:rsidRDefault="00403EF0" w:rsidP="00403EF0">
            <w:r w:rsidRPr="00601E0F">
              <w:t xml:space="preserve">Deep cleaning village hall if someone is taken unwell with covid-19 </w:t>
            </w:r>
            <w:r w:rsidR="00AB7225" w:rsidRPr="00601E0F">
              <w:t>symptoms whilst on the premises</w:t>
            </w:r>
            <w:r w:rsidRPr="00601E0F">
              <w:t xml:space="preserve">. </w:t>
            </w:r>
          </w:p>
          <w:p w14:paraId="10395D68" w14:textId="77777777" w:rsidR="00403EF0" w:rsidRPr="00601E0F" w:rsidRDefault="00403EF0" w:rsidP="00403EF0"/>
          <w:p w14:paraId="3E842444" w14:textId="7969D6D9" w:rsidR="00403EF0" w:rsidRPr="00601E0F" w:rsidRDefault="00403EF0" w:rsidP="00403EF0"/>
        </w:tc>
        <w:tc>
          <w:tcPr>
            <w:tcW w:w="3487" w:type="dxa"/>
          </w:tcPr>
          <w:p w14:paraId="4AA5BB62" w14:textId="68AEB95D" w:rsidR="00813E8F" w:rsidRPr="00601E0F" w:rsidRDefault="005B0E2A" w:rsidP="005B0E2A">
            <w:r w:rsidRPr="00601E0F">
              <w:t>‘Covid-secure guidelines’ poster to be displayed at entrance and in main hall. (This includes ‘do not enter if unwell’ and ‘face coverings to be worn’</w:t>
            </w:r>
            <w:r w:rsidR="00646DE1">
              <w:t>)</w:t>
            </w:r>
          </w:p>
          <w:p w14:paraId="2A1FB78D" w14:textId="77777777" w:rsidR="005B0E2A" w:rsidRPr="00601E0F" w:rsidRDefault="005B0E2A" w:rsidP="005B0E2A">
            <w:pPr>
              <w:pStyle w:val="TableParagraph"/>
              <w:spacing w:line="256" w:lineRule="auto"/>
              <w:ind w:left="0" w:right="170"/>
              <w:rPr>
                <w:rFonts w:asciiTheme="minorHAnsi" w:eastAsiaTheme="minorHAnsi" w:hAnsiTheme="minorHAnsi" w:cstheme="minorBidi"/>
                <w:lang w:eastAsia="en-US" w:bidi="ar-SA"/>
              </w:rPr>
            </w:pPr>
          </w:p>
          <w:p w14:paraId="0EA3BE18" w14:textId="27EC142C" w:rsidR="005B0E2A" w:rsidRPr="00601E0F" w:rsidRDefault="00842CB8" w:rsidP="005B0E2A">
            <w:pPr>
              <w:pStyle w:val="TableParagraph"/>
              <w:spacing w:line="256" w:lineRule="auto"/>
              <w:ind w:left="0" w:right="170"/>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D</w:t>
            </w:r>
            <w:r w:rsidR="005B0E2A" w:rsidRPr="00601E0F">
              <w:rPr>
                <w:rFonts w:asciiTheme="minorHAnsi" w:eastAsiaTheme="minorHAnsi" w:hAnsiTheme="minorHAnsi" w:cstheme="minorBidi"/>
                <w:lang w:eastAsia="en-US" w:bidi="ar-SA"/>
              </w:rPr>
              <w:t>isposable apron</w:t>
            </w:r>
            <w:r>
              <w:rPr>
                <w:rFonts w:asciiTheme="minorHAnsi" w:eastAsiaTheme="minorHAnsi" w:hAnsiTheme="minorHAnsi" w:cstheme="minorBidi"/>
                <w:lang w:eastAsia="en-US" w:bidi="ar-SA"/>
              </w:rPr>
              <w:t>s</w:t>
            </w:r>
            <w:r w:rsidR="005B0E2A" w:rsidRPr="00601E0F">
              <w:rPr>
                <w:rFonts w:asciiTheme="minorHAnsi" w:eastAsiaTheme="minorHAnsi" w:hAnsiTheme="minorHAnsi" w:cstheme="minorBidi"/>
                <w:lang w:eastAsia="en-US" w:bidi="ar-SA"/>
              </w:rPr>
              <w:t xml:space="preserve"> and gloves </w:t>
            </w:r>
            <w:r>
              <w:rPr>
                <w:rFonts w:asciiTheme="minorHAnsi" w:eastAsiaTheme="minorHAnsi" w:hAnsiTheme="minorHAnsi" w:cstheme="minorBidi"/>
                <w:lang w:eastAsia="en-US" w:bidi="ar-SA"/>
              </w:rPr>
              <w:t xml:space="preserve">are supplied </w:t>
            </w:r>
            <w:r w:rsidR="005B0E2A" w:rsidRPr="00601E0F">
              <w:rPr>
                <w:rFonts w:asciiTheme="minorHAnsi" w:eastAsiaTheme="minorHAnsi" w:hAnsiTheme="minorHAnsi" w:cstheme="minorBidi"/>
                <w:lang w:eastAsia="en-US" w:bidi="ar-SA"/>
              </w:rPr>
              <w:t xml:space="preserve">for any cleaning duties. </w:t>
            </w:r>
          </w:p>
          <w:p w14:paraId="074C39C2" w14:textId="77777777" w:rsidR="005B0E2A" w:rsidRPr="00601E0F" w:rsidRDefault="005B0E2A" w:rsidP="005B0E2A">
            <w:pPr>
              <w:pStyle w:val="TableParagraph"/>
              <w:ind w:left="0" w:right="368"/>
              <w:rPr>
                <w:rFonts w:asciiTheme="minorHAnsi" w:eastAsiaTheme="minorHAnsi" w:hAnsiTheme="minorHAnsi" w:cstheme="minorBidi"/>
                <w:lang w:eastAsia="en-US" w:bidi="ar-SA"/>
              </w:rPr>
            </w:pPr>
          </w:p>
          <w:p w14:paraId="00C01886" w14:textId="34FD85BE" w:rsidR="005B0E2A" w:rsidRPr="00601E0F" w:rsidRDefault="0069513F" w:rsidP="005B0E2A">
            <w:pPr>
              <w:pStyle w:val="TableParagraph"/>
              <w:ind w:left="0" w:right="368"/>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V</w:t>
            </w:r>
            <w:r w:rsidR="005B0E2A" w:rsidRPr="00601E0F">
              <w:rPr>
                <w:rFonts w:asciiTheme="minorHAnsi" w:eastAsiaTheme="minorHAnsi" w:hAnsiTheme="minorHAnsi" w:cstheme="minorBidi"/>
                <w:lang w:eastAsia="en-US" w:bidi="ar-SA"/>
              </w:rPr>
              <w:t>olunteers advised to wash outer clothes after cleaning duties.</w:t>
            </w:r>
          </w:p>
          <w:p w14:paraId="31DAB339" w14:textId="77777777" w:rsidR="005B0E2A" w:rsidRPr="00601E0F" w:rsidRDefault="005B0E2A" w:rsidP="005B0E2A"/>
          <w:p w14:paraId="1FD4D527" w14:textId="72AF72DE" w:rsidR="005B0E2A" w:rsidRPr="00601E0F" w:rsidRDefault="005B0E2A" w:rsidP="005B0E2A">
            <w:r w:rsidRPr="00601E0F">
              <w:t>Follow PHE guidance and wear PPE   if deep cleaning is required.</w:t>
            </w:r>
          </w:p>
          <w:p w14:paraId="29731947" w14:textId="6652EB42" w:rsidR="00403EF0" w:rsidRPr="00601E0F" w:rsidRDefault="00601E0F" w:rsidP="00403EF0">
            <w:r>
              <w:t>(</w:t>
            </w:r>
            <w:r w:rsidR="00403EF0" w:rsidRPr="00601E0F">
              <w:t>Use disposable cloths / mop heads to clean all hard su</w:t>
            </w:r>
            <w:r>
              <w:t>r</w:t>
            </w:r>
            <w:r w:rsidR="00403EF0" w:rsidRPr="00601E0F">
              <w:t>faces such as door handles / chairs / floors</w:t>
            </w:r>
            <w:r>
              <w:t>; w</w:t>
            </w:r>
            <w:r w:rsidR="00403EF0" w:rsidRPr="00601E0F">
              <w:t xml:space="preserve">ash hands with soap and water for a minimum of 20 seconds after all PPE has been </w:t>
            </w:r>
            <w:r w:rsidR="00AB7225" w:rsidRPr="00601E0F">
              <w:t>removed</w:t>
            </w:r>
            <w:r>
              <w:t>)</w:t>
            </w:r>
            <w:r w:rsidR="00AB7225" w:rsidRPr="00601E0F">
              <w:t xml:space="preserve">. </w:t>
            </w:r>
          </w:p>
          <w:p w14:paraId="6E701D6A" w14:textId="4B8FFDAE" w:rsidR="00403EF0" w:rsidRPr="00601E0F" w:rsidRDefault="00403EF0" w:rsidP="00403EF0"/>
        </w:tc>
        <w:tc>
          <w:tcPr>
            <w:tcW w:w="3487" w:type="dxa"/>
          </w:tcPr>
          <w:p w14:paraId="33AFAEA1" w14:textId="5F400E75" w:rsidR="00403EF0" w:rsidRPr="00601E0F" w:rsidRDefault="00403EF0" w:rsidP="00403EF0">
            <w:r w:rsidRPr="00601E0F">
              <w:t xml:space="preserve">If waste is from </w:t>
            </w:r>
            <w:r w:rsidR="00601E0F">
              <w:t xml:space="preserve">an </w:t>
            </w:r>
            <w:r w:rsidRPr="00601E0F">
              <w:t>individual with symptoms</w:t>
            </w:r>
            <w:r w:rsidR="00601E0F">
              <w:t>,</w:t>
            </w:r>
            <w:r w:rsidRPr="00601E0F">
              <w:t xml:space="preserve"> it should be double bagged and marked for storage until </w:t>
            </w:r>
            <w:r w:rsidR="00AB7225" w:rsidRPr="00601E0F">
              <w:t>test results are available</w:t>
            </w:r>
            <w:r w:rsidRPr="00601E0F">
              <w:t>. If negative</w:t>
            </w:r>
            <w:r w:rsidR="00601E0F" w:rsidRPr="00601E0F">
              <w:t>,</w:t>
            </w:r>
            <w:r w:rsidRPr="00601E0F">
              <w:t xml:space="preserve"> it can b</w:t>
            </w:r>
            <w:r w:rsidR="00AB7225" w:rsidRPr="00601E0F">
              <w:t>e disposed of in the normal way</w:t>
            </w:r>
            <w:r w:rsidRPr="00601E0F">
              <w:t>. If positive</w:t>
            </w:r>
            <w:r w:rsidR="00601E0F" w:rsidRPr="00601E0F">
              <w:t>,</w:t>
            </w:r>
            <w:r w:rsidRPr="00601E0F">
              <w:t xml:space="preserve"> </w:t>
            </w:r>
            <w:r w:rsidR="00AB7225" w:rsidRPr="00601E0F">
              <w:t>it must be stored for 72 hours</w:t>
            </w:r>
            <w:r w:rsidRPr="00601E0F">
              <w:t xml:space="preserve">. </w:t>
            </w:r>
          </w:p>
          <w:p w14:paraId="10404A39" w14:textId="77777777" w:rsidR="00403EF0" w:rsidRPr="00601E0F" w:rsidRDefault="00403EF0" w:rsidP="00403EF0"/>
          <w:p w14:paraId="48903EE9" w14:textId="4F392D7B" w:rsidR="00403EF0" w:rsidRPr="00601E0F" w:rsidRDefault="00403EF0" w:rsidP="00403EF0"/>
          <w:p w14:paraId="4EB0CF6E" w14:textId="77777777" w:rsidR="00403EF0" w:rsidRDefault="00403EF0" w:rsidP="00403EF0">
            <w:pPr>
              <w:rPr>
                <w:lang w:val="en-US"/>
              </w:rPr>
            </w:pPr>
          </w:p>
          <w:p w14:paraId="5E256E1B" w14:textId="14319F16" w:rsidR="00481BBB" w:rsidRPr="00481BBB" w:rsidRDefault="00481BBB" w:rsidP="00403EF0">
            <w:pPr>
              <w:rPr>
                <w:lang w:val="en-US"/>
              </w:rPr>
            </w:pPr>
          </w:p>
        </w:tc>
      </w:tr>
      <w:tr w:rsidR="00417494" w:rsidRPr="006F5121" w14:paraId="546BE049" w14:textId="77777777" w:rsidTr="00654084">
        <w:trPr>
          <w:cantSplit/>
        </w:trPr>
        <w:tc>
          <w:tcPr>
            <w:tcW w:w="3487" w:type="dxa"/>
          </w:tcPr>
          <w:p w14:paraId="643754D8" w14:textId="7AB7E18B" w:rsidR="00417494" w:rsidRPr="00417494" w:rsidRDefault="0069513F" w:rsidP="00417494">
            <w:pPr>
              <w:tabs>
                <w:tab w:val="left" w:pos="2100"/>
              </w:tabs>
            </w:pPr>
            <w:r>
              <w:t>C</w:t>
            </w:r>
            <w:r w:rsidR="00417494" w:rsidRPr="00417494">
              <w:t>ontractors and volunteers</w:t>
            </w:r>
          </w:p>
          <w:p w14:paraId="5B1D5842" w14:textId="77777777" w:rsidR="00417494" w:rsidRDefault="00417494" w:rsidP="00417494">
            <w:pPr>
              <w:tabs>
                <w:tab w:val="left" w:pos="2100"/>
              </w:tabs>
            </w:pPr>
          </w:p>
          <w:p w14:paraId="40DEBA40" w14:textId="34AACC98" w:rsidR="00417494" w:rsidRPr="00417494" w:rsidRDefault="00417494" w:rsidP="00417494">
            <w:pPr>
              <w:tabs>
                <w:tab w:val="left" w:pos="2100"/>
              </w:tabs>
            </w:pPr>
            <w:r>
              <w:t>(Think about who could be at risk and likelihood staff/volunteers could be exposed).</w:t>
            </w:r>
          </w:p>
        </w:tc>
        <w:tc>
          <w:tcPr>
            <w:tcW w:w="3487" w:type="dxa"/>
          </w:tcPr>
          <w:p w14:paraId="060FEB7C" w14:textId="73559527" w:rsidR="00417494" w:rsidRPr="00417494" w:rsidRDefault="0069513F" w:rsidP="00417494">
            <w:pPr>
              <w:pStyle w:val="TableParagraph"/>
              <w:ind w:left="0" w:right="124"/>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V</w:t>
            </w:r>
            <w:r w:rsidR="00417494" w:rsidRPr="00417494">
              <w:rPr>
                <w:rFonts w:asciiTheme="minorHAnsi" w:eastAsiaTheme="minorHAnsi" w:hAnsiTheme="minorHAnsi" w:cstheme="minorBidi"/>
                <w:lang w:eastAsia="en-US" w:bidi="ar-SA"/>
              </w:rPr>
              <w:t>olunteers who are either extremely vulnerable or over 70.</w:t>
            </w:r>
          </w:p>
          <w:p w14:paraId="2BC9A5BA" w14:textId="123A8545" w:rsidR="00417494" w:rsidRPr="00417494" w:rsidRDefault="0069513F" w:rsidP="00417494">
            <w:pPr>
              <w:pStyle w:val="TableParagraph"/>
              <w:ind w:left="0" w:right="118"/>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V</w:t>
            </w:r>
            <w:r w:rsidR="00417494" w:rsidRPr="00417494">
              <w:rPr>
                <w:rFonts w:asciiTheme="minorHAnsi" w:eastAsiaTheme="minorHAnsi" w:hAnsiTheme="minorHAnsi" w:cstheme="minorBidi"/>
                <w:lang w:eastAsia="en-US" w:bidi="ar-SA"/>
              </w:rPr>
              <w:t>olunteers carrying out cleaning, caretaking or some internal maintenance tasks could be exposed if a person carrying the virus has entered the premises or falls ill.</w:t>
            </w:r>
          </w:p>
          <w:p w14:paraId="71E79474" w14:textId="77777777" w:rsidR="00417494" w:rsidRPr="00417494" w:rsidRDefault="00417494" w:rsidP="00417494">
            <w:pPr>
              <w:pStyle w:val="TableParagraph"/>
              <w:ind w:left="0"/>
              <w:rPr>
                <w:rFonts w:asciiTheme="minorHAnsi" w:eastAsiaTheme="minorHAnsi" w:hAnsiTheme="minorHAnsi" w:cstheme="minorBidi"/>
                <w:lang w:eastAsia="en-US" w:bidi="ar-SA"/>
              </w:rPr>
            </w:pPr>
          </w:p>
          <w:p w14:paraId="3B9C020A" w14:textId="4848AC6D" w:rsidR="00417494" w:rsidRPr="00417494" w:rsidRDefault="00417494" w:rsidP="00417494">
            <w:r>
              <w:t>Mental stress from handling the new situation.</w:t>
            </w:r>
          </w:p>
        </w:tc>
        <w:tc>
          <w:tcPr>
            <w:tcW w:w="3487" w:type="dxa"/>
          </w:tcPr>
          <w:p w14:paraId="577DA0DC" w14:textId="77777777" w:rsidR="00417494" w:rsidRDefault="00417494" w:rsidP="00403EF0">
            <w:r w:rsidRPr="00417494">
              <w:t>Discuss situation with volunteers over 70 to identify whether provision of protective clothing and cleaning surfaces before they work is sufficient to mitigate their risks, or whether they should cease such work for the time being.</w:t>
            </w:r>
          </w:p>
          <w:p w14:paraId="1BA85435" w14:textId="77777777" w:rsidR="007E071F" w:rsidRDefault="007E071F" w:rsidP="00403EF0"/>
          <w:p w14:paraId="2EFCD3C4" w14:textId="4E0E57D2" w:rsidR="007E071F" w:rsidRDefault="007E071F" w:rsidP="00403EF0"/>
          <w:p w14:paraId="174BE111" w14:textId="1A974521" w:rsidR="00511045" w:rsidRDefault="00511045" w:rsidP="00403EF0">
            <w:r>
              <w:t>Regular communication between committee members – easy for concerns to be raised through WhatsApp group or email.</w:t>
            </w:r>
          </w:p>
          <w:p w14:paraId="6B071CD6" w14:textId="23B34222" w:rsidR="007E071F" w:rsidRPr="001F70D4" w:rsidRDefault="007E071F" w:rsidP="00403EF0">
            <w:pPr>
              <w:rPr>
                <w:lang w:val="en-US"/>
              </w:rPr>
            </w:pPr>
          </w:p>
        </w:tc>
        <w:tc>
          <w:tcPr>
            <w:tcW w:w="3487" w:type="dxa"/>
          </w:tcPr>
          <w:p w14:paraId="6B975606" w14:textId="6A175B17" w:rsidR="00417494" w:rsidRPr="00417494" w:rsidRDefault="002A67F9" w:rsidP="00417494">
            <w:pPr>
              <w:pStyle w:val="TableParagraph"/>
              <w:ind w:left="0" w:right="199"/>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 xml:space="preserve">All </w:t>
            </w:r>
            <w:r w:rsidR="00417494" w:rsidRPr="00417494">
              <w:rPr>
                <w:rFonts w:asciiTheme="minorHAnsi" w:eastAsiaTheme="minorHAnsi" w:hAnsiTheme="minorHAnsi" w:cstheme="minorBidi"/>
                <w:lang w:eastAsia="en-US" w:bidi="ar-SA"/>
              </w:rPr>
              <w:t>volunteers will need to be warned immediately if someone tests positive for COVID-19 who has been on the premises.</w:t>
            </w:r>
          </w:p>
          <w:p w14:paraId="5A2CFCEC" w14:textId="4BDB776A" w:rsidR="00417494" w:rsidRDefault="00417494" w:rsidP="002A67F9">
            <w:pPr>
              <w:pStyle w:val="TableParagraph"/>
              <w:ind w:left="0" w:right="84"/>
              <w:rPr>
                <w:rFonts w:asciiTheme="minorHAnsi" w:eastAsiaTheme="minorHAnsi" w:hAnsiTheme="minorHAnsi" w:cstheme="minorBidi"/>
                <w:lang w:eastAsia="en-US" w:bidi="ar-SA"/>
              </w:rPr>
            </w:pPr>
            <w:r w:rsidRPr="00417494">
              <w:rPr>
                <w:rFonts w:asciiTheme="minorHAnsi" w:eastAsiaTheme="minorHAnsi" w:hAnsiTheme="minorHAnsi" w:cstheme="minorBidi"/>
                <w:lang w:eastAsia="en-US" w:bidi="ar-SA"/>
              </w:rPr>
              <w:t>(Details of a person’s medical condition must be kept confidential, unless he/she agrees it can be shared).</w:t>
            </w:r>
          </w:p>
          <w:p w14:paraId="3D80FFBD" w14:textId="77777777" w:rsidR="002A67F9" w:rsidRPr="00417494" w:rsidRDefault="002A67F9" w:rsidP="002A67F9">
            <w:pPr>
              <w:pStyle w:val="TableParagraph"/>
              <w:ind w:left="0" w:right="84"/>
              <w:rPr>
                <w:rFonts w:asciiTheme="minorHAnsi" w:eastAsiaTheme="minorHAnsi" w:hAnsiTheme="minorHAnsi" w:cstheme="minorBidi"/>
                <w:lang w:eastAsia="en-US" w:bidi="ar-SA"/>
              </w:rPr>
            </w:pPr>
          </w:p>
          <w:p w14:paraId="223FAF3C" w14:textId="7CC7C907" w:rsidR="00417494" w:rsidRPr="00417494" w:rsidRDefault="00417494" w:rsidP="00417494">
            <w:r>
              <w:t>LVH welcomes feedback</w:t>
            </w:r>
            <w:r w:rsidR="002A67F9">
              <w:t xml:space="preserve"> - </w:t>
            </w:r>
            <w:r>
              <w:t xml:space="preserve">people know they can raise concerns. </w:t>
            </w:r>
          </w:p>
          <w:p w14:paraId="0AEA2A77" w14:textId="00325FA0" w:rsidR="00417494" w:rsidRPr="00417494" w:rsidRDefault="00417494" w:rsidP="00417494">
            <w:pPr>
              <w:tabs>
                <w:tab w:val="left" w:pos="1050"/>
              </w:tabs>
            </w:pPr>
            <w:r w:rsidRPr="00417494">
              <w:tab/>
            </w:r>
          </w:p>
        </w:tc>
      </w:tr>
      <w:tr w:rsidR="00403EF0" w:rsidRPr="006F5121" w14:paraId="6D8AB4DE" w14:textId="77777777" w:rsidTr="00654084">
        <w:trPr>
          <w:cantSplit/>
        </w:trPr>
        <w:tc>
          <w:tcPr>
            <w:tcW w:w="3487" w:type="dxa"/>
          </w:tcPr>
          <w:p w14:paraId="15559926" w14:textId="33E06615" w:rsidR="00403EF0" w:rsidRPr="002A67F9" w:rsidRDefault="00403EF0" w:rsidP="00403EF0">
            <w:r w:rsidRPr="002A67F9">
              <w:t xml:space="preserve">Someone falls ill with COVID-19 symptoms </w:t>
            </w:r>
          </w:p>
        </w:tc>
        <w:tc>
          <w:tcPr>
            <w:tcW w:w="3487" w:type="dxa"/>
          </w:tcPr>
          <w:p w14:paraId="0FE0F68A" w14:textId="27008448" w:rsidR="00403EF0" w:rsidRPr="002A67F9" w:rsidRDefault="00403EF0" w:rsidP="00403EF0">
            <w:r w:rsidRPr="002A67F9">
              <w:t xml:space="preserve">Transmission to others </w:t>
            </w:r>
          </w:p>
        </w:tc>
        <w:tc>
          <w:tcPr>
            <w:tcW w:w="3487" w:type="dxa"/>
          </w:tcPr>
          <w:p w14:paraId="74EB10E4" w14:textId="77777777" w:rsidR="00403EF0" w:rsidRDefault="00AB7225" w:rsidP="00403EF0">
            <w:r w:rsidRPr="002A67F9">
              <w:t>Move person to safe area</w:t>
            </w:r>
            <w:r w:rsidR="006F5121" w:rsidRPr="002A67F9">
              <w:t xml:space="preserve"> (grass area outside main entrance)</w:t>
            </w:r>
            <w:r w:rsidR="00403EF0" w:rsidRPr="002A67F9">
              <w:t xml:space="preserve">, obtain contacts and inform hall </w:t>
            </w:r>
            <w:r w:rsidR="006F5121" w:rsidRPr="002A67F9">
              <w:t>booking secretary</w:t>
            </w:r>
            <w:r w:rsidRPr="002A67F9">
              <w:t xml:space="preserve">. </w:t>
            </w:r>
            <w:r w:rsidR="002A67F9" w:rsidRPr="002A67F9">
              <w:t>Arrange for them to go home.</w:t>
            </w:r>
          </w:p>
          <w:p w14:paraId="6EA19C0B" w14:textId="43C0FB80" w:rsidR="00654084" w:rsidRDefault="00842CB8" w:rsidP="00403EF0">
            <w:r>
              <w:t>Give consideration to e</w:t>
            </w:r>
            <w:r w:rsidR="00654084">
              <w:t>nd</w:t>
            </w:r>
            <w:r>
              <w:t>ing</w:t>
            </w:r>
            <w:r w:rsidR="00654084">
              <w:t xml:space="preserve"> event early and ask</w:t>
            </w:r>
            <w:r>
              <w:t>ing</w:t>
            </w:r>
            <w:r w:rsidR="00654084">
              <w:t xml:space="preserve"> all attendees to go home.</w:t>
            </w:r>
            <w:r>
              <w:t xml:space="preserve"> </w:t>
            </w:r>
          </w:p>
          <w:p w14:paraId="445EB44B" w14:textId="1E4C428B" w:rsidR="00481BBB" w:rsidRPr="002A67F9" w:rsidRDefault="00481BBB" w:rsidP="00403EF0"/>
        </w:tc>
        <w:tc>
          <w:tcPr>
            <w:tcW w:w="3487" w:type="dxa"/>
          </w:tcPr>
          <w:p w14:paraId="003788E0" w14:textId="48FF6DA2" w:rsidR="00403EF0" w:rsidRPr="002A67F9" w:rsidRDefault="006F5121" w:rsidP="006F5121">
            <w:r w:rsidRPr="002A67F9">
              <w:t>Covid-19 first aid kit is available in the bar area</w:t>
            </w:r>
            <w:r w:rsidR="00511045">
              <w:t xml:space="preserve"> if required</w:t>
            </w:r>
            <w:r w:rsidR="002A67F9" w:rsidRPr="002A67F9">
              <w:t>.</w:t>
            </w:r>
          </w:p>
        </w:tc>
      </w:tr>
      <w:tr w:rsidR="00654084" w:rsidRPr="006F5121" w14:paraId="687ACF62" w14:textId="77777777" w:rsidTr="00654084">
        <w:trPr>
          <w:cantSplit/>
        </w:trPr>
        <w:tc>
          <w:tcPr>
            <w:tcW w:w="3487" w:type="dxa"/>
          </w:tcPr>
          <w:p w14:paraId="566F0FB0" w14:textId="68877B22" w:rsidR="00654084" w:rsidRDefault="00654084" w:rsidP="00654084">
            <w:pPr>
              <w:pStyle w:val="TableParagraph"/>
              <w:ind w:left="0"/>
              <w:rPr>
                <w:rFonts w:asciiTheme="minorHAnsi" w:eastAsiaTheme="minorHAnsi" w:hAnsiTheme="minorHAnsi" w:cstheme="minorBidi"/>
                <w:lang w:eastAsia="en-US" w:bidi="ar-SA"/>
              </w:rPr>
            </w:pPr>
            <w:r w:rsidRPr="00654084">
              <w:rPr>
                <w:rFonts w:asciiTheme="minorHAnsi" w:eastAsiaTheme="minorHAnsi" w:hAnsiTheme="minorHAnsi" w:cstheme="minorBidi"/>
                <w:lang w:eastAsia="en-US" w:bidi="ar-SA"/>
              </w:rPr>
              <w:t>Social distancing requirements and limit on group sizes of 6 or 2 households</w:t>
            </w:r>
            <w:r w:rsidR="005D3A65">
              <w:rPr>
                <w:rFonts w:asciiTheme="minorHAnsi" w:eastAsiaTheme="minorHAnsi" w:hAnsiTheme="minorHAnsi" w:cstheme="minorBidi"/>
                <w:lang w:eastAsia="en-US" w:bidi="ar-SA"/>
              </w:rPr>
              <w:t xml:space="preserve"> (NB not required once we reach stage 4 of the roadmap out of lockdown)</w:t>
            </w:r>
            <w:r w:rsidRPr="00654084">
              <w:rPr>
                <w:rFonts w:asciiTheme="minorHAnsi" w:eastAsiaTheme="minorHAnsi" w:hAnsiTheme="minorHAnsi" w:cstheme="minorBidi"/>
                <w:lang w:eastAsia="en-US" w:bidi="ar-SA"/>
              </w:rPr>
              <w:t xml:space="preserve">. </w:t>
            </w:r>
          </w:p>
          <w:p w14:paraId="004ED0C1" w14:textId="77777777" w:rsidR="00654084" w:rsidRPr="00654084" w:rsidRDefault="00654084" w:rsidP="00654084">
            <w:pPr>
              <w:pStyle w:val="TableParagraph"/>
              <w:ind w:left="0"/>
              <w:rPr>
                <w:rFonts w:asciiTheme="minorHAnsi" w:eastAsiaTheme="minorHAnsi" w:hAnsiTheme="minorHAnsi" w:cstheme="minorBidi"/>
                <w:lang w:eastAsia="en-US" w:bidi="ar-SA"/>
              </w:rPr>
            </w:pPr>
          </w:p>
          <w:p w14:paraId="531F8967" w14:textId="7DB9B0F8" w:rsidR="00654084" w:rsidRPr="00654084" w:rsidRDefault="00654084" w:rsidP="00654084">
            <w:r>
              <w:t>Risk to hirers/event organisers and to those attending the hall</w:t>
            </w:r>
          </w:p>
        </w:tc>
        <w:tc>
          <w:tcPr>
            <w:tcW w:w="3487" w:type="dxa"/>
          </w:tcPr>
          <w:p w14:paraId="1AA6F252" w14:textId="77777777" w:rsidR="00654084" w:rsidRPr="00654084" w:rsidRDefault="00654084" w:rsidP="00654084">
            <w:pPr>
              <w:pStyle w:val="TableParagraph"/>
              <w:ind w:left="0"/>
              <w:rPr>
                <w:rFonts w:asciiTheme="minorHAnsi" w:eastAsiaTheme="minorHAnsi" w:hAnsiTheme="minorHAnsi" w:cstheme="minorBidi"/>
                <w:lang w:eastAsia="en-US" w:bidi="ar-SA"/>
              </w:rPr>
            </w:pPr>
            <w:r w:rsidRPr="00654084">
              <w:rPr>
                <w:rFonts w:asciiTheme="minorHAnsi" w:eastAsiaTheme="minorHAnsi" w:hAnsiTheme="minorHAnsi" w:cstheme="minorBidi"/>
                <w:lang w:eastAsia="en-US" w:bidi="ar-SA"/>
              </w:rPr>
              <w:t>Confusion among hirers.</w:t>
            </w:r>
          </w:p>
          <w:p w14:paraId="11AAF67A" w14:textId="77777777" w:rsidR="00654084" w:rsidRPr="00654084" w:rsidRDefault="00654084" w:rsidP="00654084">
            <w:pPr>
              <w:pStyle w:val="TableParagraph"/>
              <w:ind w:left="0"/>
              <w:rPr>
                <w:rFonts w:asciiTheme="minorHAnsi" w:eastAsiaTheme="minorHAnsi" w:hAnsiTheme="minorHAnsi" w:cstheme="minorBidi"/>
                <w:lang w:eastAsia="en-US" w:bidi="ar-SA"/>
              </w:rPr>
            </w:pPr>
          </w:p>
          <w:p w14:paraId="66BE731F" w14:textId="77777777" w:rsidR="00654084" w:rsidRPr="00654084" w:rsidRDefault="00654084" w:rsidP="00654084">
            <w:pPr>
              <w:pStyle w:val="TableParagraph"/>
              <w:ind w:left="0"/>
              <w:rPr>
                <w:rFonts w:asciiTheme="minorHAnsi" w:eastAsiaTheme="minorHAnsi" w:hAnsiTheme="minorHAnsi" w:cstheme="minorBidi"/>
                <w:lang w:eastAsia="en-US" w:bidi="ar-SA"/>
              </w:rPr>
            </w:pPr>
            <w:r w:rsidRPr="00654084">
              <w:rPr>
                <w:rFonts w:asciiTheme="minorHAnsi" w:eastAsiaTheme="minorHAnsi" w:hAnsiTheme="minorHAnsi" w:cstheme="minorBidi"/>
                <w:lang w:eastAsia="en-US" w:bidi="ar-SA"/>
              </w:rPr>
              <w:t>Risk is people attending in groups mingle with others not in their group, which is unlawful and may worry other users.</w:t>
            </w:r>
          </w:p>
          <w:p w14:paraId="33534D12" w14:textId="77777777" w:rsidR="00654084" w:rsidRPr="00654084" w:rsidRDefault="00654084" w:rsidP="00654084">
            <w:pPr>
              <w:pStyle w:val="TableParagraph"/>
              <w:ind w:left="0"/>
              <w:rPr>
                <w:rFonts w:asciiTheme="minorHAnsi" w:eastAsiaTheme="minorHAnsi" w:hAnsiTheme="minorHAnsi" w:cstheme="minorBidi"/>
                <w:lang w:eastAsia="en-US" w:bidi="ar-SA"/>
              </w:rPr>
            </w:pPr>
          </w:p>
          <w:p w14:paraId="7BE70D0E" w14:textId="35E002A2" w:rsidR="00654084" w:rsidRPr="00654084" w:rsidRDefault="00654084" w:rsidP="00654084">
            <w:r>
              <w:t xml:space="preserve">Risk of virus spread to all attending an activity or event, rather than one group of </w:t>
            </w:r>
            <w:r w:rsidR="00511045">
              <w:rPr>
                <w:u w:val="single"/>
              </w:rPr>
              <w:t>&lt;</w:t>
            </w:r>
            <w:r>
              <w:t>6.</w:t>
            </w:r>
          </w:p>
        </w:tc>
        <w:tc>
          <w:tcPr>
            <w:tcW w:w="3487" w:type="dxa"/>
          </w:tcPr>
          <w:p w14:paraId="48E21D56" w14:textId="77777777" w:rsidR="00654084" w:rsidRPr="00654084" w:rsidRDefault="00654084" w:rsidP="00654084">
            <w:pPr>
              <w:pStyle w:val="TableParagraph"/>
              <w:spacing w:before="10" w:line="264" w:lineRule="exact"/>
              <w:ind w:left="0" w:right="226"/>
              <w:rPr>
                <w:rFonts w:asciiTheme="minorHAnsi" w:eastAsiaTheme="minorHAnsi" w:hAnsiTheme="minorHAnsi" w:cstheme="minorBidi"/>
                <w:lang w:eastAsia="en-US" w:bidi="ar-SA"/>
              </w:rPr>
            </w:pPr>
            <w:r w:rsidRPr="00654084">
              <w:rPr>
                <w:rFonts w:asciiTheme="minorHAnsi" w:eastAsiaTheme="minorHAnsi" w:hAnsiTheme="minorHAnsi" w:cstheme="minorBidi"/>
                <w:lang w:eastAsia="en-US" w:bidi="ar-SA"/>
              </w:rPr>
              <w:t>Ensure hirers understand the limit on group sizes (if people attend in groups) and convey to those attending the need to avoid mingling between groups.</w:t>
            </w:r>
          </w:p>
          <w:p w14:paraId="4414081E" w14:textId="77777777" w:rsidR="00654084" w:rsidRDefault="00654084" w:rsidP="00654084">
            <w:pPr>
              <w:pStyle w:val="TableParagraph"/>
              <w:spacing w:before="10" w:line="264" w:lineRule="exact"/>
              <w:ind w:left="0" w:right="226"/>
              <w:rPr>
                <w:rFonts w:asciiTheme="minorHAnsi" w:eastAsiaTheme="minorHAnsi" w:hAnsiTheme="minorHAnsi" w:cstheme="minorBidi"/>
                <w:lang w:eastAsia="en-US" w:bidi="ar-SA"/>
              </w:rPr>
            </w:pPr>
          </w:p>
          <w:p w14:paraId="258C4E2D" w14:textId="308BA649" w:rsidR="00654084" w:rsidRDefault="00654084" w:rsidP="00654084">
            <w:pPr>
              <w:pStyle w:val="TableParagraph"/>
              <w:spacing w:before="10" w:line="264" w:lineRule="exact"/>
              <w:ind w:left="0" w:right="226"/>
              <w:rPr>
                <w:rFonts w:asciiTheme="minorHAnsi" w:eastAsiaTheme="minorHAnsi" w:hAnsiTheme="minorHAnsi" w:cstheme="minorBidi"/>
                <w:lang w:eastAsia="en-US" w:bidi="ar-SA"/>
              </w:rPr>
            </w:pPr>
            <w:r w:rsidRPr="00654084">
              <w:rPr>
                <w:rFonts w:asciiTheme="minorHAnsi" w:eastAsiaTheme="minorHAnsi" w:hAnsiTheme="minorHAnsi" w:cstheme="minorBidi"/>
                <w:lang w:eastAsia="en-US" w:bidi="ar-SA"/>
              </w:rPr>
              <w:t>Adjust hire conditions to cover this.</w:t>
            </w:r>
            <w:r>
              <w:rPr>
                <w:rFonts w:asciiTheme="minorHAnsi" w:eastAsiaTheme="minorHAnsi" w:hAnsiTheme="minorHAnsi" w:cstheme="minorBidi"/>
                <w:lang w:eastAsia="en-US" w:bidi="ar-SA"/>
              </w:rPr>
              <w:t xml:space="preserve"> </w:t>
            </w:r>
          </w:p>
          <w:p w14:paraId="78771DAD" w14:textId="0CBA69EA" w:rsidR="005D3A65" w:rsidRDefault="005D3A65" w:rsidP="00654084">
            <w:pPr>
              <w:pStyle w:val="TableParagraph"/>
              <w:spacing w:before="10" w:line="264" w:lineRule="exact"/>
              <w:ind w:left="0" w:right="226"/>
              <w:rPr>
                <w:rFonts w:asciiTheme="minorHAnsi" w:eastAsiaTheme="minorHAnsi" w:hAnsiTheme="minorHAnsi" w:cstheme="minorBidi"/>
                <w:lang w:eastAsia="en-US" w:bidi="ar-SA"/>
              </w:rPr>
            </w:pPr>
          </w:p>
          <w:p w14:paraId="667DF76B" w14:textId="0ABD6785" w:rsidR="005D3A65" w:rsidRPr="00654084" w:rsidRDefault="005D3A65" w:rsidP="00654084">
            <w:pPr>
              <w:pStyle w:val="TableParagraph"/>
              <w:spacing w:before="10" w:line="264" w:lineRule="exact"/>
              <w:ind w:left="0" w:right="226"/>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Face coverings should be worn (unless exempt) following the current Government advice. This is also specified on the Covid-secure guidelines poster.</w:t>
            </w:r>
          </w:p>
          <w:p w14:paraId="3659C4AA" w14:textId="77777777" w:rsidR="00654084" w:rsidRDefault="00654084" w:rsidP="00654084"/>
          <w:p w14:paraId="65D5B520" w14:textId="2FAD2837" w:rsidR="00654084" w:rsidRPr="00654084" w:rsidRDefault="00654084" w:rsidP="00654084">
            <w:r w:rsidRPr="00654084">
              <w:t xml:space="preserve">Discuss concerns with </w:t>
            </w:r>
            <w:r>
              <w:t>hirer</w:t>
            </w:r>
            <w:r w:rsidRPr="00654084">
              <w:t>, as this should not prevent any activities, though adjustments may be needed eg to seating arrangements.</w:t>
            </w:r>
          </w:p>
          <w:p w14:paraId="69ECCDB7" w14:textId="529275C0" w:rsidR="00654084" w:rsidRPr="00654084" w:rsidRDefault="00654084" w:rsidP="00654084">
            <w:pPr>
              <w:tabs>
                <w:tab w:val="left" w:pos="1170"/>
              </w:tabs>
            </w:pPr>
            <w:r w:rsidRPr="00654084">
              <w:tab/>
            </w:r>
          </w:p>
        </w:tc>
        <w:tc>
          <w:tcPr>
            <w:tcW w:w="3487" w:type="dxa"/>
          </w:tcPr>
          <w:p w14:paraId="77CDBB7F" w14:textId="52C75319" w:rsidR="00654084" w:rsidRPr="00654084" w:rsidRDefault="00654084" w:rsidP="00654084">
            <w:pPr>
              <w:pStyle w:val="TableParagraph"/>
              <w:ind w:left="0"/>
              <w:rPr>
                <w:rFonts w:asciiTheme="minorHAnsi" w:eastAsiaTheme="minorHAnsi" w:hAnsiTheme="minorHAnsi" w:cstheme="minorBidi"/>
                <w:lang w:eastAsia="en-US" w:bidi="ar-SA"/>
              </w:rPr>
            </w:pPr>
            <w:r w:rsidRPr="00654084">
              <w:rPr>
                <w:rFonts w:asciiTheme="minorHAnsi" w:eastAsiaTheme="minorHAnsi" w:hAnsiTheme="minorHAnsi" w:cstheme="minorBidi"/>
                <w:lang w:eastAsia="en-US" w:bidi="ar-SA"/>
              </w:rPr>
              <w:t>Event organisers are not expected to ask about people’s domestic arrangements. But no group members should mingle</w:t>
            </w:r>
            <w:r>
              <w:rPr>
                <w:rFonts w:asciiTheme="minorHAnsi" w:eastAsiaTheme="minorHAnsi" w:hAnsiTheme="minorHAnsi" w:cstheme="minorBidi"/>
                <w:lang w:eastAsia="en-US" w:bidi="ar-SA"/>
              </w:rPr>
              <w:t xml:space="preserve"> </w:t>
            </w:r>
            <w:r w:rsidRPr="00654084">
              <w:rPr>
                <w:rFonts w:asciiTheme="minorHAnsi" w:eastAsiaTheme="minorHAnsi" w:hAnsiTheme="minorHAnsi" w:cstheme="minorBidi"/>
                <w:lang w:eastAsia="en-US" w:bidi="ar-SA"/>
              </w:rPr>
              <w:t xml:space="preserve">with another group. </w:t>
            </w:r>
          </w:p>
          <w:p w14:paraId="3C9CDA98" w14:textId="42EA0AFD" w:rsidR="00654084" w:rsidRPr="00654084" w:rsidRDefault="00654084" w:rsidP="00654084">
            <w:r>
              <w:t>Polite, socially distanced, speaking only between groups, as for an activity at which all individuals are socially distanced. Avoid raised voices or interactions</w:t>
            </w:r>
            <w:r w:rsidR="00FC2117">
              <w:t>.</w:t>
            </w:r>
          </w:p>
        </w:tc>
      </w:tr>
      <w:tr w:rsidR="00403EF0" w:rsidRPr="006F5121" w14:paraId="2166EAD7" w14:textId="77777777" w:rsidTr="00654084">
        <w:trPr>
          <w:cantSplit/>
        </w:trPr>
        <w:tc>
          <w:tcPr>
            <w:tcW w:w="3487" w:type="dxa"/>
          </w:tcPr>
          <w:p w14:paraId="7D498B07" w14:textId="02831D49" w:rsidR="00403EF0" w:rsidRPr="00511045" w:rsidRDefault="00403EF0" w:rsidP="00403EF0">
            <w:r w:rsidRPr="00511045">
              <w:t xml:space="preserve">Car Parks / Paths/ Exterior Areas </w:t>
            </w:r>
          </w:p>
        </w:tc>
        <w:tc>
          <w:tcPr>
            <w:tcW w:w="3487" w:type="dxa"/>
          </w:tcPr>
          <w:p w14:paraId="7BD5A2AA" w14:textId="77777777" w:rsidR="00403EF0" w:rsidRDefault="00403EF0" w:rsidP="00403EF0">
            <w:r w:rsidRPr="00511045">
              <w:t xml:space="preserve">Social distancing is not observed as people congregate before entering </w:t>
            </w:r>
            <w:r w:rsidR="00AB7225" w:rsidRPr="00511045">
              <w:t xml:space="preserve">premises. </w:t>
            </w:r>
          </w:p>
          <w:p w14:paraId="096786CE" w14:textId="4FF818A0" w:rsidR="00511045" w:rsidRPr="00511045" w:rsidRDefault="00511045" w:rsidP="00403EF0"/>
        </w:tc>
        <w:tc>
          <w:tcPr>
            <w:tcW w:w="3487" w:type="dxa"/>
          </w:tcPr>
          <w:p w14:paraId="21AC59A4" w14:textId="70F034CD" w:rsidR="00403EF0" w:rsidRPr="00511045" w:rsidRDefault="00403EF0" w:rsidP="00403EF0">
            <w:r w:rsidRPr="00511045">
              <w:t xml:space="preserve">Mark out 2 metre waiting area outside </w:t>
            </w:r>
            <w:r w:rsidR="00481BBB" w:rsidRPr="00511045">
              <w:t xml:space="preserve">the main entrance </w:t>
            </w:r>
            <w:r w:rsidRPr="00511045">
              <w:t xml:space="preserve">with </w:t>
            </w:r>
            <w:r w:rsidR="00842CB8">
              <w:t xml:space="preserve">spray paint </w:t>
            </w:r>
            <w:r w:rsidR="00481BBB" w:rsidRPr="00511045">
              <w:t xml:space="preserve">on the ground </w:t>
            </w:r>
            <w:r w:rsidRPr="00511045">
              <w:t xml:space="preserve">to encourage care when queuing to enter. </w:t>
            </w:r>
          </w:p>
          <w:p w14:paraId="63AB38AB" w14:textId="4184E0AE" w:rsidR="00481BBB" w:rsidRPr="00511045" w:rsidRDefault="00481BBB" w:rsidP="00403EF0"/>
        </w:tc>
        <w:tc>
          <w:tcPr>
            <w:tcW w:w="3487" w:type="dxa"/>
          </w:tcPr>
          <w:p w14:paraId="53679667" w14:textId="77777777" w:rsidR="00403EF0" w:rsidRDefault="00403EF0" w:rsidP="00403EF0">
            <w:pPr>
              <w:rPr>
                <w:sz w:val="24"/>
                <w:szCs w:val="24"/>
              </w:rPr>
            </w:pPr>
          </w:p>
          <w:p w14:paraId="0A737C0E" w14:textId="77777777" w:rsidR="00654084" w:rsidRDefault="00654084" w:rsidP="00654084">
            <w:pPr>
              <w:rPr>
                <w:sz w:val="24"/>
                <w:szCs w:val="24"/>
              </w:rPr>
            </w:pPr>
          </w:p>
          <w:p w14:paraId="3AA9DBED" w14:textId="4801DC76" w:rsidR="00654084" w:rsidRPr="00654084" w:rsidRDefault="00654084" w:rsidP="00654084">
            <w:pPr>
              <w:jc w:val="center"/>
              <w:rPr>
                <w:sz w:val="24"/>
                <w:szCs w:val="24"/>
              </w:rPr>
            </w:pPr>
          </w:p>
        </w:tc>
      </w:tr>
      <w:tr w:rsidR="00403EF0" w:rsidRPr="006F5121" w14:paraId="6F963DCF" w14:textId="77777777" w:rsidTr="00654084">
        <w:trPr>
          <w:cantSplit/>
        </w:trPr>
        <w:tc>
          <w:tcPr>
            <w:tcW w:w="3487" w:type="dxa"/>
          </w:tcPr>
          <w:p w14:paraId="044C087C" w14:textId="1C08B728" w:rsidR="00403EF0" w:rsidRPr="00F25C43" w:rsidRDefault="00403EF0" w:rsidP="00403EF0">
            <w:r w:rsidRPr="00F25C43">
              <w:t xml:space="preserve">Entrance </w:t>
            </w:r>
            <w:r w:rsidR="00DD35A4" w:rsidRPr="00F25C43">
              <w:t>h</w:t>
            </w:r>
            <w:r w:rsidRPr="00F25C43">
              <w:t xml:space="preserve">all </w:t>
            </w:r>
            <w:r w:rsidR="00DD35A4" w:rsidRPr="00F25C43">
              <w:t>/ corridors</w:t>
            </w:r>
          </w:p>
        </w:tc>
        <w:tc>
          <w:tcPr>
            <w:tcW w:w="3487" w:type="dxa"/>
          </w:tcPr>
          <w:p w14:paraId="45051D40" w14:textId="27F9AB7A" w:rsidR="00F25C43" w:rsidRDefault="00F25C43" w:rsidP="00F25C43">
            <w:pPr>
              <w:pStyle w:val="TableParagraph"/>
              <w:ind w:left="0" w:right="191"/>
              <w:rPr>
                <w:rFonts w:asciiTheme="minorHAnsi" w:eastAsiaTheme="minorHAnsi" w:hAnsiTheme="minorHAnsi" w:cstheme="minorBidi"/>
                <w:lang w:eastAsia="en-US" w:bidi="ar-SA"/>
              </w:rPr>
            </w:pPr>
            <w:r w:rsidRPr="00F25C43">
              <w:rPr>
                <w:rFonts w:asciiTheme="minorHAnsi" w:eastAsiaTheme="minorHAnsi" w:hAnsiTheme="minorHAnsi" w:cstheme="minorBidi"/>
                <w:lang w:eastAsia="en-US" w:bidi="ar-SA"/>
              </w:rPr>
              <w:t>Possible “pinch points” and busy areas where risk is social distancing is not observed in a confined area.</w:t>
            </w:r>
          </w:p>
          <w:p w14:paraId="30342596" w14:textId="77777777" w:rsidR="00F25C43" w:rsidRPr="00F25C43" w:rsidRDefault="00F25C43" w:rsidP="00F25C43">
            <w:pPr>
              <w:pStyle w:val="TableParagraph"/>
              <w:ind w:left="0" w:right="191"/>
              <w:rPr>
                <w:rFonts w:asciiTheme="minorHAnsi" w:eastAsiaTheme="minorHAnsi" w:hAnsiTheme="minorHAnsi" w:cstheme="minorBidi"/>
                <w:lang w:eastAsia="en-US" w:bidi="ar-SA"/>
              </w:rPr>
            </w:pPr>
          </w:p>
          <w:p w14:paraId="73EE305F" w14:textId="41045976" w:rsidR="00403EF0" w:rsidRPr="00F25C43" w:rsidRDefault="00F25C43" w:rsidP="00403EF0">
            <w:r>
              <w:t>Door handles, sanitiser dispenser, light switches in frequent use.</w:t>
            </w:r>
            <w:r w:rsidR="00403EF0" w:rsidRPr="00F25C43">
              <w:t xml:space="preserve"> </w:t>
            </w:r>
          </w:p>
        </w:tc>
        <w:tc>
          <w:tcPr>
            <w:tcW w:w="3487" w:type="dxa"/>
          </w:tcPr>
          <w:p w14:paraId="04323D20" w14:textId="4DE6913D" w:rsidR="00403EF0" w:rsidRPr="00F25C43" w:rsidRDefault="00403EF0" w:rsidP="00403EF0">
            <w:r w:rsidRPr="00F25C43">
              <w:t xml:space="preserve">Social distancing </w:t>
            </w:r>
            <w:r w:rsidR="00F25C43">
              <w:t>reminder posters in corridors</w:t>
            </w:r>
          </w:p>
          <w:p w14:paraId="0B8B590F" w14:textId="77777777" w:rsidR="00403EF0" w:rsidRPr="00F25C43" w:rsidRDefault="00403EF0" w:rsidP="00403EF0"/>
          <w:p w14:paraId="3E9750E1" w14:textId="476F5914" w:rsidR="00403EF0" w:rsidRPr="00F25C43" w:rsidRDefault="00403EF0" w:rsidP="00403EF0">
            <w:r w:rsidRPr="00F25C43">
              <w:t xml:space="preserve">Copy of Covid-19 risk assessment to be displayed on notice </w:t>
            </w:r>
            <w:r w:rsidR="00AB7225" w:rsidRPr="00F25C43">
              <w:t xml:space="preserve">board. </w:t>
            </w:r>
          </w:p>
          <w:p w14:paraId="2B29AAAB" w14:textId="78852E2C" w:rsidR="00302C41" w:rsidRPr="00F25C43" w:rsidRDefault="00302C41" w:rsidP="00403EF0"/>
          <w:p w14:paraId="284935D6" w14:textId="2855C34E" w:rsidR="00302C41" w:rsidRPr="00F25C43" w:rsidRDefault="00302C41" w:rsidP="00403EF0">
            <w:r w:rsidRPr="00F25C43">
              <w:t>Frequent cleaning of high</w:t>
            </w:r>
            <w:r w:rsidR="00F25C43">
              <w:t>-</w:t>
            </w:r>
            <w:r w:rsidRPr="00F25C43">
              <w:t>risk areas as stated.</w:t>
            </w:r>
          </w:p>
          <w:p w14:paraId="027F600E" w14:textId="77777777" w:rsidR="00403EF0" w:rsidRPr="00F25C43" w:rsidRDefault="00403EF0" w:rsidP="00403EF0"/>
          <w:p w14:paraId="2D17607B" w14:textId="77777777" w:rsidR="00403EF0" w:rsidRPr="00F25C43" w:rsidRDefault="00403EF0" w:rsidP="00403EF0">
            <w:r w:rsidRPr="00F25C43">
              <w:t xml:space="preserve">Hand Sanitiser to be wall mounted inside entrance hall and used by everyone as they enter the </w:t>
            </w:r>
            <w:r w:rsidR="00AB7225" w:rsidRPr="00F25C43">
              <w:t xml:space="preserve">premises. </w:t>
            </w:r>
          </w:p>
          <w:p w14:paraId="13C2969D" w14:textId="48EC5220" w:rsidR="00481BBB" w:rsidRPr="00F25C43" w:rsidRDefault="00481BBB" w:rsidP="00403EF0"/>
        </w:tc>
        <w:tc>
          <w:tcPr>
            <w:tcW w:w="3487" w:type="dxa"/>
          </w:tcPr>
          <w:p w14:paraId="2B18C04E" w14:textId="1665A15F" w:rsidR="00403EF0" w:rsidRPr="00F25C43" w:rsidRDefault="00403EF0" w:rsidP="00403EF0">
            <w:r w:rsidRPr="00F25C43">
              <w:t>Hand Sanitiser needs to be checked daily</w:t>
            </w:r>
            <w:r w:rsidR="00F25C43">
              <w:t>.</w:t>
            </w:r>
            <w:r w:rsidRPr="00F25C43">
              <w:t xml:space="preserve"> </w:t>
            </w:r>
          </w:p>
        </w:tc>
      </w:tr>
      <w:tr w:rsidR="00403EF0" w:rsidRPr="006F5121" w14:paraId="29374732" w14:textId="77777777" w:rsidTr="00F25C43">
        <w:trPr>
          <w:cantSplit/>
          <w:trHeight w:val="3842"/>
        </w:trPr>
        <w:tc>
          <w:tcPr>
            <w:tcW w:w="3487" w:type="dxa"/>
          </w:tcPr>
          <w:p w14:paraId="5799656E" w14:textId="2B9CA27D" w:rsidR="00DF6AD8" w:rsidRPr="003F66AA" w:rsidRDefault="00403EF0" w:rsidP="00403EF0">
            <w:r w:rsidRPr="003F66AA">
              <w:t xml:space="preserve">Main Hall </w:t>
            </w:r>
          </w:p>
          <w:p w14:paraId="54A1C89C" w14:textId="5C11DDDE" w:rsidR="00DF6AD8" w:rsidRPr="003F66AA" w:rsidRDefault="00DF6AD8" w:rsidP="00403EF0">
            <w:r w:rsidRPr="003F66AA">
              <w:t xml:space="preserve">Harry Storey room </w:t>
            </w:r>
            <w:r w:rsidR="003F66AA">
              <w:t>(HS room)</w:t>
            </w:r>
          </w:p>
          <w:p w14:paraId="71CE275B" w14:textId="4B732443" w:rsidR="00DF6AD8" w:rsidRPr="003F66AA" w:rsidRDefault="00B54105" w:rsidP="00403EF0">
            <w:r w:rsidRPr="003F66AA">
              <w:t>2-year-old</w:t>
            </w:r>
            <w:r w:rsidR="00DF6AD8" w:rsidRPr="003F66AA">
              <w:t xml:space="preserve"> room </w:t>
            </w:r>
            <w:r w:rsidR="003F66AA">
              <w:t>(2YO room)</w:t>
            </w:r>
          </w:p>
        </w:tc>
        <w:tc>
          <w:tcPr>
            <w:tcW w:w="3487" w:type="dxa"/>
          </w:tcPr>
          <w:p w14:paraId="4683BDAB" w14:textId="5B722FF6" w:rsidR="00DF6AD8" w:rsidRPr="003F66AA" w:rsidRDefault="00DF6AD8" w:rsidP="00403EF0">
            <w:r w:rsidRPr="003F66AA">
              <w:t>Social Distancing</w:t>
            </w:r>
          </w:p>
          <w:p w14:paraId="46A6D200" w14:textId="77777777" w:rsidR="00F25C43" w:rsidRPr="003F66AA" w:rsidRDefault="00F25C43" w:rsidP="00403EF0"/>
          <w:p w14:paraId="335DC624" w14:textId="4C30257C" w:rsidR="00DF6AD8" w:rsidRPr="003F66AA" w:rsidRDefault="00F25C43" w:rsidP="00403EF0">
            <w:r w:rsidRPr="003F66AA">
              <w:t>High-touch areas eg. d</w:t>
            </w:r>
            <w:r w:rsidR="00D54630" w:rsidRPr="003F66AA">
              <w:t>oor handles</w:t>
            </w:r>
            <w:r w:rsidRPr="003F66AA">
              <w:t>,</w:t>
            </w:r>
            <w:r w:rsidR="00D54630" w:rsidRPr="003F66AA">
              <w:t xml:space="preserve"> </w:t>
            </w:r>
            <w:r w:rsidRPr="003F66AA">
              <w:t>l</w:t>
            </w:r>
            <w:r w:rsidR="00D54630" w:rsidRPr="003F66AA">
              <w:t xml:space="preserve">ight </w:t>
            </w:r>
            <w:r w:rsidRPr="003F66AA">
              <w:t>s</w:t>
            </w:r>
            <w:r w:rsidR="00D54630" w:rsidRPr="003F66AA">
              <w:t>witches</w:t>
            </w:r>
            <w:r w:rsidRPr="003F66AA">
              <w:t>, p</w:t>
            </w:r>
            <w:r w:rsidR="00D54630" w:rsidRPr="003F66AA">
              <w:t>lug sockets</w:t>
            </w:r>
            <w:r w:rsidRPr="003F66AA">
              <w:t>, window catches, h</w:t>
            </w:r>
            <w:r w:rsidR="00DF6AD8" w:rsidRPr="003F66AA">
              <w:t xml:space="preserve">atch </w:t>
            </w:r>
            <w:r w:rsidRPr="003F66AA">
              <w:t>to kitchen</w:t>
            </w:r>
          </w:p>
          <w:p w14:paraId="6E1AE068" w14:textId="181FF83C" w:rsidR="00F25C43" w:rsidRPr="003F66AA" w:rsidRDefault="00F25C43" w:rsidP="00403EF0"/>
          <w:p w14:paraId="1D82D26B" w14:textId="2AEB4F76" w:rsidR="00F25C43" w:rsidRPr="003F66AA" w:rsidRDefault="00F25C43" w:rsidP="00403EF0">
            <w:r w:rsidRPr="003F66AA">
              <w:t xml:space="preserve">Tables </w:t>
            </w:r>
          </w:p>
          <w:p w14:paraId="15EEC9AD" w14:textId="77777777" w:rsidR="00F25C43" w:rsidRPr="003F66AA" w:rsidRDefault="00F25C43" w:rsidP="00403EF0"/>
          <w:p w14:paraId="0CC8C353" w14:textId="34E9675D" w:rsidR="00DF6AD8" w:rsidRPr="003F66AA" w:rsidRDefault="00DF6AD8" w:rsidP="00403EF0">
            <w:r w:rsidRPr="003F66AA">
              <w:t xml:space="preserve">Curtains or any other soft furnishings that cannot be readily cleaned between </w:t>
            </w:r>
            <w:r w:rsidR="00AB7225" w:rsidRPr="003F66AA">
              <w:t xml:space="preserve">uses. </w:t>
            </w:r>
          </w:p>
        </w:tc>
        <w:tc>
          <w:tcPr>
            <w:tcW w:w="3487" w:type="dxa"/>
          </w:tcPr>
          <w:p w14:paraId="667D4A88" w14:textId="37C14FC4" w:rsidR="00F25C43" w:rsidRPr="003F66AA" w:rsidRDefault="00F25C43" w:rsidP="00F25C43">
            <w:r w:rsidRPr="003F66AA">
              <w:t xml:space="preserve">Social distancing guidance to be observed by hirers. </w:t>
            </w:r>
          </w:p>
          <w:p w14:paraId="17E53245" w14:textId="77777777" w:rsidR="00F25C43" w:rsidRPr="003F66AA" w:rsidRDefault="00F25C43" w:rsidP="00403EF0"/>
          <w:p w14:paraId="41A94838" w14:textId="690674F2" w:rsidR="00DF6AD8" w:rsidRPr="003F66AA" w:rsidRDefault="00DF6AD8" w:rsidP="00403EF0">
            <w:r w:rsidRPr="003F66AA">
              <w:t>All high</w:t>
            </w:r>
            <w:r w:rsidR="00F25C43" w:rsidRPr="003F66AA">
              <w:t>-touch</w:t>
            </w:r>
            <w:r w:rsidRPr="003F66AA">
              <w:t xml:space="preserve"> areas to be cleaned frequently </w:t>
            </w:r>
            <w:r w:rsidR="003F66AA">
              <w:t xml:space="preserve">&amp; </w:t>
            </w:r>
            <w:r w:rsidR="00F25C43" w:rsidRPr="003F66AA">
              <w:t xml:space="preserve">also cleaned by hirer </w:t>
            </w:r>
            <w:r w:rsidRPr="003F66AA">
              <w:t xml:space="preserve">before </w:t>
            </w:r>
            <w:r w:rsidR="00F25C43" w:rsidRPr="003F66AA">
              <w:t xml:space="preserve">they </w:t>
            </w:r>
            <w:r w:rsidRPr="003F66AA">
              <w:t>use the hall</w:t>
            </w:r>
          </w:p>
          <w:p w14:paraId="5AC2F737" w14:textId="618CE1ED" w:rsidR="00DF6AD8" w:rsidRPr="003F66AA" w:rsidRDefault="00DF6AD8" w:rsidP="00403EF0"/>
          <w:p w14:paraId="74C43097" w14:textId="20543291" w:rsidR="00F25C43" w:rsidRPr="003F66AA" w:rsidRDefault="00F25C43" w:rsidP="00403EF0">
            <w:r w:rsidRPr="003F66AA">
              <w:t>Tables to be cleaned before they are put away</w:t>
            </w:r>
          </w:p>
          <w:p w14:paraId="233C5E0F" w14:textId="1155FD1E" w:rsidR="00DF6AD8" w:rsidRDefault="00DF6AD8" w:rsidP="00403EF0"/>
          <w:p w14:paraId="45DC2661" w14:textId="73D58C28" w:rsidR="003F66AA" w:rsidRDefault="007B700A" w:rsidP="00403EF0">
            <w:r>
              <w:t>Curtains to be left open in smaller rooms</w:t>
            </w:r>
          </w:p>
          <w:p w14:paraId="05796FD3" w14:textId="77777777" w:rsidR="007B700A" w:rsidRPr="003F66AA" w:rsidRDefault="007B700A" w:rsidP="00403EF0"/>
          <w:p w14:paraId="0CFA04F9" w14:textId="596329BE" w:rsidR="00DF6AD8" w:rsidRPr="003F66AA" w:rsidRDefault="00DF6AD8" w:rsidP="00403EF0">
            <w:r w:rsidRPr="003F66AA">
              <w:t xml:space="preserve">Hirers encouraged to wash hands </w:t>
            </w:r>
            <w:r w:rsidR="00AB7225" w:rsidRPr="003F66AA">
              <w:t>frequent</w:t>
            </w:r>
            <w:r w:rsidR="00481BBB" w:rsidRPr="003F66AA">
              <w:t>ly</w:t>
            </w:r>
            <w:r w:rsidR="003F66AA">
              <w:t xml:space="preserve"> (covid guidance poster)</w:t>
            </w:r>
            <w:r w:rsidR="00AB7225" w:rsidRPr="003F66AA">
              <w:t xml:space="preserve">. </w:t>
            </w:r>
          </w:p>
        </w:tc>
        <w:tc>
          <w:tcPr>
            <w:tcW w:w="3487" w:type="dxa"/>
          </w:tcPr>
          <w:p w14:paraId="793E3CC3" w14:textId="79A242E0" w:rsidR="003F66AA" w:rsidRDefault="00DF6AD8" w:rsidP="00403EF0">
            <w:r w:rsidRPr="003F66AA">
              <w:t xml:space="preserve">Consider removing items which are difficult to </w:t>
            </w:r>
            <w:r w:rsidR="00AB7225" w:rsidRPr="003F66AA">
              <w:t xml:space="preserve">clean. </w:t>
            </w:r>
          </w:p>
          <w:p w14:paraId="25970DA9" w14:textId="77777777" w:rsidR="003F66AA" w:rsidRDefault="003F66AA" w:rsidP="00403EF0"/>
          <w:p w14:paraId="19698074" w14:textId="77777777" w:rsidR="003F66AA" w:rsidRDefault="003F66AA" w:rsidP="00403EF0">
            <w:r>
              <w:t xml:space="preserve">Curtains in hall are too high to be touched.  </w:t>
            </w:r>
          </w:p>
          <w:p w14:paraId="433243D2" w14:textId="28D06848" w:rsidR="003F66AA" w:rsidRDefault="003F66AA" w:rsidP="00403EF0"/>
          <w:p w14:paraId="37B3480D" w14:textId="2DB5F13B" w:rsidR="00EC559D" w:rsidRPr="00EC559D" w:rsidRDefault="00EC559D" w:rsidP="00731A4D">
            <w:pPr>
              <w:pStyle w:val="TableParagraph"/>
              <w:ind w:left="0" w:right="96"/>
              <w:rPr>
                <w:rFonts w:asciiTheme="minorHAnsi" w:eastAsiaTheme="minorHAnsi" w:hAnsiTheme="minorHAnsi" w:cstheme="minorBidi"/>
                <w:lang w:eastAsia="en-US" w:bidi="ar-SA"/>
              </w:rPr>
            </w:pPr>
            <w:r w:rsidRPr="00EC559D">
              <w:rPr>
                <w:rFonts w:asciiTheme="minorHAnsi" w:eastAsiaTheme="minorHAnsi" w:hAnsiTheme="minorHAnsi" w:cstheme="minorBidi"/>
                <w:lang w:eastAsia="en-US" w:bidi="ar-SA"/>
              </w:rPr>
              <w:t>Recommend hirers hire larger meeting space</w:t>
            </w:r>
            <w:r>
              <w:rPr>
                <w:rFonts w:asciiTheme="minorHAnsi" w:eastAsiaTheme="minorHAnsi" w:hAnsiTheme="minorHAnsi" w:cstheme="minorBidi"/>
                <w:lang w:eastAsia="en-US" w:bidi="ar-SA"/>
              </w:rPr>
              <w:t xml:space="preserve">, </w:t>
            </w:r>
            <w:proofErr w:type="gramStart"/>
            <w:r>
              <w:rPr>
                <w:rFonts w:asciiTheme="minorHAnsi" w:eastAsiaTheme="minorHAnsi" w:hAnsiTheme="minorHAnsi" w:cstheme="minorBidi"/>
                <w:lang w:eastAsia="en-US" w:bidi="ar-SA"/>
              </w:rPr>
              <w:t>ie</w:t>
            </w:r>
            <w:proofErr w:type="gramEnd"/>
            <w:r>
              <w:rPr>
                <w:rFonts w:asciiTheme="minorHAnsi" w:eastAsiaTheme="minorHAnsi" w:hAnsiTheme="minorHAnsi" w:cstheme="minorBidi"/>
                <w:lang w:eastAsia="en-US" w:bidi="ar-SA"/>
              </w:rPr>
              <w:t xml:space="preserve"> hall</w:t>
            </w:r>
            <w:r w:rsidR="00731A4D">
              <w:rPr>
                <w:rFonts w:asciiTheme="minorHAnsi" w:eastAsiaTheme="minorHAnsi" w:hAnsiTheme="minorHAnsi" w:cstheme="minorBidi"/>
                <w:lang w:eastAsia="en-US" w:bidi="ar-SA"/>
              </w:rPr>
              <w:t>,</w:t>
            </w:r>
            <w:r w:rsidRPr="00EC559D">
              <w:rPr>
                <w:rFonts w:asciiTheme="minorHAnsi" w:eastAsiaTheme="minorHAnsi" w:hAnsiTheme="minorHAnsi" w:cstheme="minorBidi"/>
                <w:lang w:eastAsia="en-US" w:bidi="ar-SA"/>
              </w:rPr>
              <w:t xml:space="preserve"> and avoid use of small rooms</w:t>
            </w:r>
            <w:r>
              <w:rPr>
                <w:rFonts w:asciiTheme="minorHAnsi" w:eastAsiaTheme="minorHAnsi" w:hAnsiTheme="minorHAnsi" w:cstheme="minorBidi"/>
                <w:lang w:eastAsia="en-US" w:bidi="ar-SA"/>
              </w:rPr>
              <w:t xml:space="preserve"> (except preschool)</w:t>
            </w:r>
            <w:r w:rsidRPr="00EC559D">
              <w:rPr>
                <w:rFonts w:asciiTheme="minorHAnsi" w:eastAsiaTheme="minorHAnsi" w:hAnsiTheme="minorHAnsi" w:cstheme="minorBidi"/>
                <w:lang w:eastAsia="en-US" w:bidi="ar-SA"/>
              </w:rPr>
              <w:t>.</w:t>
            </w:r>
          </w:p>
          <w:p w14:paraId="6E9D7250" w14:textId="63A6C6DC" w:rsidR="003F66AA" w:rsidRPr="003F66AA" w:rsidRDefault="003F66AA" w:rsidP="003F66AA"/>
        </w:tc>
      </w:tr>
      <w:tr w:rsidR="00246052" w:rsidRPr="006F5121" w14:paraId="2B288240" w14:textId="77777777" w:rsidTr="00654084">
        <w:trPr>
          <w:cantSplit/>
          <w:trHeight w:val="77"/>
        </w:trPr>
        <w:tc>
          <w:tcPr>
            <w:tcW w:w="3487" w:type="dxa"/>
          </w:tcPr>
          <w:p w14:paraId="6DCA7D7A" w14:textId="77777777" w:rsidR="00246052" w:rsidRPr="00246052" w:rsidRDefault="00246052" w:rsidP="005C0902">
            <w:r w:rsidRPr="00246052">
              <w:t>Upholstered chairs</w:t>
            </w:r>
          </w:p>
          <w:p w14:paraId="535DEB7B" w14:textId="60EC8C2D" w:rsidR="00246052" w:rsidRPr="00246052" w:rsidRDefault="00246052" w:rsidP="005C0902"/>
        </w:tc>
        <w:tc>
          <w:tcPr>
            <w:tcW w:w="3487" w:type="dxa"/>
          </w:tcPr>
          <w:p w14:paraId="3093B1CF" w14:textId="77777777" w:rsidR="00EC559D" w:rsidRDefault="00246052" w:rsidP="005C0902">
            <w:r>
              <w:t xml:space="preserve">Virus may remain on fabric. </w:t>
            </w:r>
          </w:p>
          <w:p w14:paraId="351B0297" w14:textId="77777777" w:rsidR="00EC559D" w:rsidRDefault="00246052" w:rsidP="005C0902">
            <w:r>
              <w:t xml:space="preserve">Cannot readily be cleaned between use. </w:t>
            </w:r>
          </w:p>
          <w:p w14:paraId="0F5637CF" w14:textId="5DFEACD6" w:rsidR="00EC559D" w:rsidRDefault="00246052" w:rsidP="005C0902">
            <w:r>
              <w:t xml:space="preserve">Frequent cleaning would damage fabric. </w:t>
            </w:r>
          </w:p>
          <w:p w14:paraId="551FADD1" w14:textId="37B75575" w:rsidR="00246052" w:rsidRPr="00246052" w:rsidRDefault="00246052" w:rsidP="005C0902">
            <w:r>
              <w:t>Metal parts can be cleaned and are more likely to be touched when moving them, ie more frequently.</w:t>
            </w:r>
          </w:p>
        </w:tc>
        <w:tc>
          <w:tcPr>
            <w:tcW w:w="3487" w:type="dxa"/>
          </w:tcPr>
          <w:p w14:paraId="235D93E9" w14:textId="1447C9AC" w:rsidR="00EC559D" w:rsidRDefault="00246052" w:rsidP="00246052">
            <w:r w:rsidRPr="00246052">
              <w:t xml:space="preserve">Clean metal/plastic parts regularly touched. </w:t>
            </w:r>
          </w:p>
          <w:p w14:paraId="5C67C6F0" w14:textId="77777777" w:rsidR="00EC559D" w:rsidRDefault="00EC559D" w:rsidP="00246052"/>
          <w:p w14:paraId="0D056139" w14:textId="77777777" w:rsidR="00EC559D" w:rsidRDefault="00246052" w:rsidP="00246052">
            <w:r w:rsidRPr="00246052">
              <w:t>Rotate use of upholstered chairs</w:t>
            </w:r>
            <w:r w:rsidR="00EC559D">
              <w:t xml:space="preserve"> where possible</w:t>
            </w:r>
            <w:r w:rsidRPr="00246052">
              <w:t xml:space="preserve">. </w:t>
            </w:r>
          </w:p>
          <w:p w14:paraId="2D33E4F3" w14:textId="77777777" w:rsidR="00EC559D" w:rsidRDefault="00EC559D" w:rsidP="00246052"/>
          <w:p w14:paraId="3B5C067D" w14:textId="4C495785" w:rsidR="00246052" w:rsidRPr="00246052" w:rsidRDefault="00246052" w:rsidP="00246052">
            <w:r w:rsidRPr="00246052">
              <w:t>Ask those moving the</w:t>
            </w:r>
            <w:r w:rsidR="00EC559D">
              <w:t xml:space="preserve"> chairs</w:t>
            </w:r>
            <w:r w:rsidRPr="00246052">
              <w:t xml:space="preserve"> to wear </w:t>
            </w:r>
            <w:r w:rsidR="007B700A">
              <w:t>disposable</w:t>
            </w:r>
            <w:r w:rsidRPr="00246052">
              <w:t xml:space="preserve"> gloves.</w:t>
            </w:r>
          </w:p>
        </w:tc>
        <w:tc>
          <w:tcPr>
            <w:tcW w:w="3487" w:type="dxa"/>
          </w:tcPr>
          <w:p w14:paraId="5471C1E6" w14:textId="77777777" w:rsidR="00246052" w:rsidRPr="00246052" w:rsidRDefault="00246052" w:rsidP="005C0902">
            <w:pPr>
              <w:tabs>
                <w:tab w:val="left" w:pos="2260"/>
              </w:tabs>
            </w:pPr>
          </w:p>
        </w:tc>
      </w:tr>
      <w:tr w:rsidR="005C0902" w:rsidRPr="006F5121" w14:paraId="255D7A5F" w14:textId="77777777" w:rsidTr="00654084">
        <w:trPr>
          <w:cantSplit/>
          <w:trHeight w:val="77"/>
        </w:trPr>
        <w:tc>
          <w:tcPr>
            <w:tcW w:w="3487" w:type="dxa"/>
          </w:tcPr>
          <w:p w14:paraId="48B324CD" w14:textId="6A49280F" w:rsidR="005C0902" w:rsidRPr="00731A4D" w:rsidRDefault="005C0902" w:rsidP="005C0902">
            <w:r w:rsidRPr="00731A4D">
              <w:t>Kitchen</w:t>
            </w:r>
          </w:p>
        </w:tc>
        <w:tc>
          <w:tcPr>
            <w:tcW w:w="3487" w:type="dxa"/>
          </w:tcPr>
          <w:p w14:paraId="09396A1C" w14:textId="4E138237" w:rsidR="005C0902" w:rsidRDefault="005C0902" w:rsidP="005C0902">
            <w:r w:rsidRPr="00731A4D">
              <w:t xml:space="preserve">Social </w:t>
            </w:r>
            <w:r w:rsidR="00731A4D">
              <w:t>d</w:t>
            </w:r>
            <w:r w:rsidRPr="00731A4D">
              <w:t xml:space="preserve">istancing </w:t>
            </w:r>
            <w:r w:rsidR="00731A4D">
              <w:t>more d</w:t>
            </w:r>
            <w:r w:rsidRPr="00731A4D">
              <w:t>ifficult</w:t>
            </w:r>
          </w:p>
          <w:p w14:paraId="5D7763CD" w14:textId="77777777" w:rsidR="00731A4D" w:rsidRPr="00731A4D" w:rsidRDefault="00731A4D" w:rsidP="005C0902"/>
          <w:p w14:paraId="1B97ABEF" w14:textId="349D377B" w:rsidR="005C0902" w:rsidRPr="00731A4D" w:rsidRDefault="001E71F8" w:rsidP="005C0902">
            <w:r w:rsidRPr="003F66AA">
              <w:t>High-touch areas eg. Door</w:t>
            </w:r>
            <w:r>
              <w:t>/cupboard/fridge</w:t>
            </w:r>
            <w:r w:rsidRPr="003F66AA">
              <w:t xml:space="preserve"> handles, light switches, plug sockets, window catches, hatch to </w:t>
            </w:r>
            <w:r>
              <w:t>hall, kettle, taps, drawer handles, work surfaces, oven/microwave controls.</w:t>
            </w:r>
          </w:p>
        </w:tc>
        <w:tc>
          <w:tcPr>
            <w:tcW w:w="3487" w:type="dxa"/>
          </w:tcPr>
          <w:p w14:paraId="14737AAD" w14:textId="77777777" w:rsidR="001E71F8" w:rsidRDefault="001E71F8" w:rsidP="005C0902">
            <w:r w:rsidRPr="00731A4D">
              <w:t xml:space="preserve">Hirers asked to limit the number of people using the kitchen to </w:t>
            </w:r>
            <w:r>
              <w:t>2</w:t>
            </w:r>
            <w:r w:rsidRPr="00731A4D">
              <w:t xml:space="preserve"> at any </w:t>
            </w:r>
            <w:r>
              <w:t xml:space="preserve">one </w:t>
            </w:r>
            <w:r w:rsidRPr="00731A4D">
              <w:t>time</w:t>
            </w:r>
            <w:r>
              <w:t>.</w:t>
            </w:r>
          </w:p>
          <w:p w14:paraId="4D77B5FF" w14:textId="7D625F0B" w:rsidR="001E71F8" w:rsidRDefault="001E71F8" w:rsidP="001E71F8"/>
          <w:p w14:paraId="60AD0A7E" w14:textId="0C7C1D1B" w:rsidR="001E71F8" w:rsidRDefault="001E71F8" w:rsidP="001E71F8">
            <w:r w:rsidRPr="003F66AA">
              <w:t xml:space="preserve">All high-touch areas to be cleaned frequently </w:t>
            </w:r>
            <w:r>
              <w:t xml:space="preserve">&amp; </w:t>
            </w:r>
            <w:r w:rsidRPr="003F66AA">
              <w:t>also cleaned by hirer before they use the hall</w:t>
            </w:r>
            <w:r>
              <w:t>.</w:t>
            </w:r>
          </w:p>
          <w:p w14:paraId="03140A8C" w14:textId="32E54E3D" w:rsidR="001E71F8" w:rsidRDefault="001E71F8" w:rsidP="001E71F8"/>
          <w:p w14:paraId="21F7488A" w14:textId="41E515A4" w:rsidR="001E71F8" w:rsidRPr="003F66AA" w:rsidRDefault="001E71F8" w:rsidP="001E71F8">
            <w:r>
              <w:t>Hirer to bring own tea towels and hand towels.</w:t>
            </w:r>
          </w:p>
          <w:p w14:paraId="760594B2" w14:textId="10755733" w:rsidR="005C0902" w:rsidRDefault="005C0902" w:rsidP="005C0902"/>
          <w:p w14:paraId="009EF076" w14:textId="0EB32AFE" w:rsidR="001E71F8" w:rsidRDefault="001E71F8" w:rsidP="005C0902">
            <w:r>
              <w:t>Hand sanitiser, soap and paper towels to be available in kitchen to encourage regular handwashing</w:t>
            </w:r>
          </w:p>
          <w:p w14:paraId="24ABB309" w14:textId="4DD29C33" w:rsidR="005C0902" w:rsidRPr="00731A4D" w:rsidRDefault="005C0902" w:rsidP="005C0902"/>
        </w:tc>
        <w:tc>
          <w:tcPr>
            <w:tcW w:w="3487" w:type="dxa"/>
          </w:tcPr>
          <w:p w14:paraId="2EEF1300" w14:textId="204A95BA" w:rsidR="001E71F8" w:rsidRDefault="001E71F8" w:rsidP="001E71F8">
            <w:pPr>
              <w:pStyle w:val="TableParagraph"/>
              <w:ind w:left="0" w:right="221"/>
              <w:rPr>
                <w:rFonts w:asciiTheme="minorHAnsi" w:eastAsiaTheme="minorHAnsi" w:hAnsiTheme="minorHAnsi" w:cstheme="minorBidi"/>
                <w:lang w:eastAsia="en-US" w:bidi="ar-SA"/>
              </w:rPr>
            </w:pPr>
            <w:r w:rsidRPr="001E71F8">
              <w:rPr>
                <w:rFonts w:asciiTheme="minorHAnsi" w:eastAsiaTheme="minorHAnsi" w:hAnsiTheme="minorHAnsi" w:cstheme="minorBidi"/>
                <w:lang w:eastAsia="en-US" w:bidi="ar-SA"/>
              </w:rPr>
              <w:t xml:space="preserve">Cleaning materials to be made available in clearly identified location, eg a box </w:t>
            </w:r>
            <w:r w:rsidR="007B700A">
              <w:rPr>
                <w:rFonts w:asciiTheme="minorHAnsi" w:eastAsiaTheme="minorHAnsi" w:hAnsiTheme="minorHAnsi" w:cstheme="minorBidi"/>
                <w:lang w:eastAsia="en-US" w:bidi="ar-SA"/>
              </w:rPr>
              <w:t>in bar area</w:t>
            </w:r>
            <w:r w:rsidRPr="001E71F8">
              <w:rPr>
                <w:rFonts w:asciiTheme="minorHAnsi" w:eastAsiaTheme="minorHAnsi" w:hAnsiTheme="minorHAnsi" w:cstheme="minorBidi"/>
                <w:lang w:eastAsia="en-US" w:bidi="ar-SA"/>
              </w:rPr>
              <w:t>, regularly checked and re-stocked as necessary.</w:t>
            </w:r>
          </w:p>
          <w:p w14:paraId="5FAA83DB" w14:textId="77777777" w:rsidR="001E71F8" w:rsidRPr="001E71F8" w:rsidRDefault="001E71F8" w:rsidP="001E71F8">
            <w:pPr>
              <w:pStyle w:val="TableParagraph"/>
              <w:ind w:left="0" w:right="221"/>
              <w:rPr>
                <w:rFonts w:asciiTheme="minorHAnsi" w:eastAsiaTheme="minorHAnsi" w:hAnsiTheme="minorHAnsi" w:cstheme="minorBidi"/>
                <w:lang w:eastAsia="en-US" w:bidi="ar-SA"/>
              </w:rPr>
            </w:pPr>
          </w:p>
          <w:p w14:paraId="594A4979" w14:textId="77777777" w:rsidR="001E71F8" w:rsidRDefault="001E71F8" w:rsidP="001E71F8">
            <w:r>
              <w:t>Consider closing kitchen if not required (or restricting access).</w:t>
            </w:r>
          </w:p>
          <w:p w14:paraId="7AE96CA1" w14:textId="77777777" w:rsidR="001E71F8" w:rsidRDefault="001E71F8" w:rsidP="001E71F8"/>
          <w:p w14:paraId="127FA14B" w14:textId="77777777" w:rsidR="001E71F8" w:rsidRDefault="001E71F8" w:rsidP="001E71F8">
            <w:r>
              <w:t>Encourage hirers to make minimal use of kitchen</w:t>
            </w:r>
          </w:p>
          <w:p w14:paraId="6119D208" w14:textId="77777777" w:rsidR="00E50455" w:rsidRDefault="00E50455" w:rsidP="001E71F8"/>
          <w:p w14:paraId="6A00377C" w14:textId="1BC949A5" w:rsidR="00E50455" w:rsidRPr="00731A4D" w:rsidRDefault="00E50455" w:rsidP="001E71F8">
            <w:r>
              <w:t>Window does open to provide ventilation</w:t>
            </w:r>
          </w:p>
        </w:tc>
      </w:tr>
      <w:tr w:rsidR="005C0902" w:rsidRPr="006F5121" w14:paraId="61C52F92" w14:textId="77777777" w:rsidTr="00654084">
        <w:trPr>
          <w:cantSplit/>
          <w:trHeight w:val="77"/>
        </w:trPr>
        <w:tc>
          <w:tcPr>
            <w:tcW w:w="3487" w:type="dxa"/>
          </w:tcPr>
          <w:p w14:paraId="0E2C5EB0" w14:textId="17B59757" w:rsidR="005C0902" w:rsidRPr="00E50455" w:rsidRDefault="009F6398" w:rsidP="005C0902">
            <w:r w:rsidRPr="00E50455">
              <w:t xml:space="preserve">Store </w:t>
            </w:r>
            <w:r w:rsidR="00E50455" w:rsidRPr="00E50455">
              <w:t>c</w:t>
            </w:r>
            <w:r w:rsidRPr="00E50455">
              <w:t>upboards (cleaning)</w:t>
            </w:r>
          </w:p>
        </w:tc>
        <w:tc>
          <w:tcPr>
            <w:tcW w:w="3487" w:type="dxa"/>
          </w:tcPr>
          <w:p w14:paraId="1BA3A8B7" w14:textId="30DC5247" w:rsidR="009F6398" w:rsidRDefault="009F6398" w:rsidP="009F6398">
            <w:r w:rsidRPr="00E50455">
              <w:t xml:space="preserve">Social Distancing not possible </w:t>
            </w:r>
          </w:p>
          <w:p w14:paraId="0F4D3594" w14:textId="77777777" w:rsidR="000F7DBB" w:rsidRPr="00E50455" w:rsidRDefault="000F7DBB" w:rsidP="009F6398"/>
          <w:p w14:paraId="5739470D" w14:textId="3E70A5BE" w:rsidR="005C0902" w:rsidRPr="00E50455" w:rsidRDefault="009F6398" w:rsidP="009F6398">
            <w:r w:rsidRPr="00E50455">
              <w:t>Door handle</w:t>
            </w:r>
            <w:r w:rsidR="00E50455">
              <w:t>s,</w:t>
            </w:r>
            <w:r w:rsidRPr="00E50455">
              <w:t xml:space="preserve"> </w:t>
            </w:r>
            <w:r w:rsidR="00E50455">
              <w:t>l</w:t>
            </w:r>
            <w:r w:rsidRPr="00E50455">
              <w:t xml:space="preserve">ight </w:t>
            </w:r>
            <w:r w:rsidR="00E50455">
              <w:t>s</w:t>
            </w:r>
            <w:r w:rsidRPr="00E50455">
              <w:t>witch</w:t>
            </w:r>
            <w:r w:rsidR="00E50455">
              <w:t>es</w:t>
            </w:r>
          </w:p>
        </w:tc>
        <w:tc>
          <w:tcPr>
            <w:tcW w:w="3487" w:type="dxa"/>
          </w:tcPr>
          <w:p w14:paraId="31C0A586" w14:textId="498B9FD1" w:rsidR="009F6398" w:rsidRPr="00E50455" w:rsidRDefault="009F6398" w:rsidP="009F6398">
            <w:r w:rsidRPr="00E50455">
              <w:t xml:space="preserve">Public access unlikely to be </w:t>
            </w:r>
            <w:r w:rsidR="00AB7225" w:rsidRPr="00E50455">
              <w:t xml:space="preserve">required. </w:t>
            </w:r>
          </w:p>
          <w:p w14:paraId="4B6791A4" w14:textId="7A89BEAB" w:rsidR="005C0902" w:rsidRPr="00E50455" w:rsidRDefault="009F6398" w:rsidP="009F6398">
            <w:r w:rsidRPr="00E50455">
              <w:t xml:space="preserve">Cleaner to decide on frequency of </w:t>
            </w:r>
            <w:r w:rsidR="00AB7225" w:rsidRPr="00E50455">
              <w:t>cleaning.</w:t>
            </w:r>
          </w:p>
        </w:tc>
        <w:tc>
          <w:tcPr>
            <w:tcW w:w="3487" w:type="dxa"/>
          </w:tcPr>
          <w:p w14:paraId="5F4B2B33" w14:textId="77777777" w:rsidR="005C0902" w:rsidRPr="006F5121" w:rsidRDefault="005C0902" w:rsidP="005C0902">
            <w:pPr>
              <w:rPr>
                <w:sz w:val="24"/>
                <w:szCs w:val="24"/>
              </w:rPr>
            </w:pPr>
          </w:p>
        </w:tc>
      </w:tr>
      <w:tr w:rsidR="005C0902" w:rsidRPr="006F5121" w14:paraId="2F5EAF72" w14:textId="77777777" w:rsidTr="00654084">
        <w:trPr>
          <w:cantSplit/>
        </w:trPr>
        <w:tc>
          <w:tcPr>
            <w:tcW w:w="3487" w:type="dxa"/>
          </w:tcPr>
          <w:p w14:paraId="64BEF164" w14:textId="66D9B8C6" w:rsidR="005C0902" w:rsidRPr="00E50455" w:rsidRDefault="009F6398" w:rsidP="005C0902">
            <w:r w:rsidRPr="00E50455">
              <w:t xml:space="preserve">Storage </w:t>
            </w:r>
            <w:r w:rsidR="00E50455" w:rsidRPr="00E50455">
              <w:t>r</w:t>
            </w:r>
            <w:r w:rsidRPr="00E50455">
              <w:t>ooms</w:t>
            </w:r>
            <w:r w:rsidR="00B34B07">
              <w:t xml:space="preserve"> (furniture/equipment)</w:t>
            </w:r>
          </w:p>
        </w:tc>
        <w:tc>
          <w:tcPr>
            <w:tcW w:w="3487" w:type="dxa"/>
          </w:tcPr>
          <w:p w14:paraId="19C37F76" w14:textId="51847E6A" w:rsidR="005C0902" w:rsidRDefault="008E06DA" w:rsidP="005C0902">
            <w:r w:rsidRPr="00E50455">
              <w:t xml:space="preserve">Social distancing difficult </w:t>
            </w:r>
          </w:p>
          <w:p w14:paraId="62F295AD" w14:textId="77777777" w:rsidR="000F7DBB" w:rsidRPr="00E50455" w:rsidRDefault="000F7DBB" w:rsidP="005C0902"/>
          <w:p w14:paraId="6A7CAEE5" w14:textId="743D06D4" w:rsidR="008E06DA" w:rsidRPr="00E50455" w:rsidRDefault="00E50455" w:rsidP="005C0902">
            <w:r w:rsidRPr="00E50455">
              <w:t>High-touch areas - d</w:t>
            </w:r>
            <w:r w:rsidR="008E06DA" w:rsidRPr="00E50455">
              <w:t>oor handles</w:t>
            </w:r>
            <w:r w:rsidRPr="00E50455">
              <w:t>, l</w:t>
            </w:r>
            <w:r w:rsidR="008E06DA" w:rsidRPr="00E50455">
              <w:t xml:space="preserve">ight </w:t>
            </w:r>
            <w:r w:rsidRPr="00E50455">
              <w:t>s</w:t>
            </w:r>
            <w:r w:rsidR="008E06DA" w:rsidRPr="00E50455">
              <w:t xml:space="preserve">witches </w:t>
            </w:r>
          </w:p>
          <w:p w14:paraId="30D6518C" w14:textId="77777777" w:rsidR="000F7DBB" w:rsidRDefault="000F7DBB" w:rsidP="005C0902"/>
          <w:p w14:paraId="0C3F851D" w14:textId="553B3593" w:rsidR="008E06DA" w:rsidRPr="00E50455" w:rsidRDefault="000F7DBB" w:rsidP="005C0902">
            <w:r>
              <w:t>Equipment needing to be moved not normally in use</w:t>
            </w:r>
          </w:p>
        </w:tc>
        <w:tc>
          <w:tcPr>
            <w:tcW w:w="3487" w:type="dxa"/>
          </w:tcPr>
          <w:p w14:paraId="01692EBB" w14:textId="0356B7F8" w:rsidR="00E50455" w:rsidRPr="00E50455" w:rsidRDefault="008E06DA" w:rsidP="005C0902">
            <w:r w:rsidRPr="00E50455">
              <w:t>Hirer to control access</w:t>
            </w:r>
            <w:r w:rsidR="00E50455" w:rsidRPr="00E50455">
              <w:t>,</w:t>
            </w:r>
            <w:r w:rsidRPr="00E50455">
              <w:t xml:space="preserve"> stowing </w:t>
            </w:r>
            <w:r w:rsidR="00E50455" w:rsidRPr="00E50455">
              <w:t xml:space="preserve">and cleaning </w:t>
            </w:r>
            <w:r w:rsidRPr="00E50455">
              <w:t xml:space="preserve">of </w:t>
            </w:r>
            <w:r w:rsidR="00AB7225" w:rsidRPr="00E50455">
              <w:t>equipment</w:t>
            </w:r>
            <w:r w:rsidR="000F7DBB">
              <w:t>, and encourage social distancing.</w:t>
            </w:r>
          </w:p>
          <w:p w14:paraId="36625EBB" w14:textId="77777777" w:rsidR="00E50455" w:rsidRPr="00E50455" w:rsidRDefault="00E50455" w:rsidP="005C0902"/>
          <w:p w14:paraId="12E68627" w14:textId="2106279D" w:rsidR="00E50455" w:rsidRDefault="00E50455" w:rsidP="00E50455">
            <w:r w:rsidRPr="003F66AA">
              <w:t xml:space="preserve">All high-touch areas to be cleaned frequently </w:t>
            </w:r>
            <w:r>
              <w:t xml:space="preserve">&amp; </w:t>
            </w:r>
            <w:r w:rsidRPr="003F66AA">
              <w:t>also cleaned by hirer before they use the hall</w:t>
            </w:r>
            <w:r>
              <w:t>.</w:t>
            </w:r>
          </w:p>
          <w:p w14:paraId="214944F1" w14:textId="499261E4" w:rsidR="00E50455" w:rsidRDefault="00E50455" w:rsidP="005C0902"/>
          <w:p w14:paraId="0FC23921" w14:textId="27EF996C" w:rsidR="00B34B07" w:rsidRPr="00E50455" w:rsidRDefault="00B34B07" w:rsidP="005C0902">
            <w:r>
              <w:t>Hand sanitiser to be available in store room for use before and after moving equipment.</w:t>
            </w:r>
          </w:p>
          <w:p w14:paraId="7BE25FB4" w14:textId="23AEBBD9" w:rsidR="005C0902" w:rsidRPr="00E50455" w:rsidRDefault="00AB7225" w:rsidP="005C0902">
            <w:r w:rsidRPr="00E50455">
              <w:t xml:space="preserve"> </w:t>
            </w:r>
          </w:p>
        </w:tc>
        <w:tc>
          <w:tcPr>
            <w:tcW w:w="3487" w:type="dxa"/>
          </w:tcPr>
          <w:p w14:paraId="367E891B" w14:textId="44FCB333" w:rsidR="005C0902" w:rsidRPr="00E50455" w:rsidRDefault="005C0902" w:rsidP="005C0902">
            <w:pPr>
              <w:tabs>
                <w:tab w:val="left" w:pos="2260"/>
              </w:tabs>
            </w:pPr>
            <w:r w:rsidRPr="00E50455">
              <w:t xml:space="preserve"> </w:t>
            </w:r>
          </w:p>
        </w:tc>
      </w:tr>
      <w:tr w:rsidR="009F6398" w:rsidRPr="006F5121" w14:paraId="79B692C5" w14:textId="77777777" w:rsidTr="00654084">
        <w:trPr>
          <w:cantSplit/>
        </w:trPr>
        <w:tc>
          <w:tcPr>
            <w:tcW w:w="3487" w:type="dxa"/>
          </w:tcPr>
          <w:p w14:paraId="5E7D6BB3" w14:textId="3C40BCDC" w:rsidR="009F6398" w:rsidRPr="00B34B07" w:rsidRDefault="009F6398" w:rsidP="009F6398">
            <w:r w:rsidRPr="00B34B07">
              <w:t>Toilets</w:t>
            </w:r>
          </w:p>
        </w:tc>
        <w:tc>
          <w:tcPr>
            <w:tcW w:w="3487" w:type="dxa"/>
          </w:tcPr>
          <w:p w14:paraId="5CFAD186" w14:textId="222EDEB8" w:rsidR="009F6398" w:rsidRDefault="009F6398" w:rsidP="009F6398">
            <w:r w:rsidRPr="00B34B07">
              <w:t xml:space="preserve">Social </w:t>
            </w:r>
            <w:r w:rsidR="00B34B07" w:rsidRPr="00B34B07">
              <w:t>d</w:t>
            </w:r>
            <w:r w:rsidRPr="00B34B07">
              <w:t xml:space="preserve">istancing </w:t>
            </w:r>
            <w:r w:rsidR="00B34B07" w:rsidRPr="00B34B07">
              <w:t>d</w:t>
            </w:r>
            <w:r w:rsidRPr="00B34B07">
              <w:t>ifficult</w:t>
            </w:r>
          </w:p>
          <w:p w14:paraId="7B23069E" w14:textId="77777777" w:rsidR="00B34B07" w:rsidRPr="00B34B07" w:rsidRDefault="00B34B07" w:rsidP="009F6398"/>
          <w:p w14:paraId="0C999037" w14:textId="7299FD77" w:rsidR="009F6398" w:rsidRPr="00B34B07" w:rsidRDefault="00B34B07" w:rsidP="009F6398">
            <w:r>
              <w:t>High-touch areas - d</w:t>
            </w:r>
            <w:r w:rsidR="009F6398" w:rsidRPr="00B34B07">
              <w:t xml:space="preserve">oor </w:t>
            </w:r>
            <w:r>
              <w:t>h</w:t>
            </w:r>
            <w:r w:rsidR="009F6398" w:rsidRPr="00B34B07">
              <w:t>andles</w:t>
            </w:r>
            <w:r>
              <w:t>,</w:t>
            </w:r>
            <w:r w:rsidR="009F6398" w:rsidRPr="00B34B07">
              <w:t xml:space="preserve"> </w:t>
            </w:r>
            <w:r>
              <w:t>l</w:t>
            </w:r>
            <w:r w:rsidR="009F6398" w:rsidRPr="00B34B07">
              <w:t xml:space="preserve">ight </w:t>
            </w:r>
            <w:r>
              <w:t>s</w:t>
            </w:r>
            <w:r w:rsidR="009F6398" w:rsidRPr="00B34B07">
              <w:t>witches</w:t>
            </w:r>
            <w:r>
              <w:t>,</w:t>
            </w:r>
            <w:r w:rsidR="009F6398" w:rsidRPr="00B34B07">
              <w:t xml:space="preserve"> </w:t>
            </w:r>
            <w:r>
              <w:t>h</w:t>
            </w:r>
            <w:r w:rsidR="009F6398" w:rsidRPr="00B34B07">
              <w:t xml:space="preserve">and </w:t>
            </w:r>
            <w:r>
              <w:t>d</w:t>
            </w:r>
            <w:r w:rsidR="009F6398" w:rsidRPr="00B34B07">
              <w:t>riers</w:t>
            </w:r>
            <w:r>
              <w:t>, b</w:t>
            </w:r>
            <w:r w:rsidR="009F6398" w:rsidRPr="00B34B07">
              <w:t>asins</w:t>
            </w:r>
            <w:r>
              <w:t>, taps, b</w:t>
            </w:r>
            <w:r w:rsidR="009F6398" w:rsidRPr="00B34B07">
              <w:t>aby changing</w:t>
            </w:r>
            <w:r>
              <w:t xml:space="preserve"> unit, t</w:t>
            </w:r>
            <w:r w:rsidR="009F6398" w:rsidRPr="00B34B07">
              <w:t>oilet pans / seats / urinals</w:t>
            </w:r>
            <w:r w:rsidR="007757AB">
              <w:t xml:space="preserve"> / flush</w:t>
            </w:r>
          </w:p>
        </w:tc>
        <w:tc>
          <w:tcPr>
            <w:tcW w:w="3487" w:type="dxa"/>
          </w:tcPr>
          <w:p w14:paraId="4629AE57" w14:textId="77777777" w:rsidR="007757AB" w:rsidRDefault="00B34B07" w:rsidP="009F6398">
            <w:r>
              <w:t xml:space="preserve">Maximum of two people in each toilet suite at a time. </w:t>
            </w:r>
          </w:p>
          <w:p w14:paraId="7A9D6E1E" w14:textId="77777777" w:rsidR="007757AB" w:rsidRDefault="007757AB" w:rsidP="009F6398"/>
          <w:p w14:paraId="7B8EC359" w14:textId="77777777" w:rsidR="007757AB" w:rsidRDefault="007757AB" w:rsidP="007757AB">
            <w:r w:rsidRPr="003F66AA">
              <w:t xml:space="preserve">All high-touch areas to be cleaned frequently </w:t>
            </w:r>
            <w:r>
              <w:t xml:space="preserve">&amp; </w:t>
            </w:r>
            <w:r w:rsidRPr="003F66AA">
              <w:t>also cleaned by hirer before they use the hall</w:t>
            </w:r>
            <w:r>
              <w:t>.</w:t>
            </w:r>
          </w:p>
          <w:p w14:paraId="5668D613" w14:textId="77777777" w:rsidR="008E06DA" w:rsidRPr="00B34B07" w:rsidRDefault="008E06DA" w:rsidP="009F6398"/>
          <w:p w14:paraId="294666FA" w14:textId="2EE93242" w:rsidR="009F6398" w:rsidRDefault="009F6398" w:rsidP="009F6398">
            <w:r w:rsidRPr="00B34B07">
              <w:t xml:space="preserve">Ensure </w:t>
            </w:r>
            <w:r w:rsidR="00AB7225" w:rsidRPr="00B34B07">
              <w:t>soap, paper</w:t>
            </w:r>
            <w:r w:rsidRPr="00B34B07">
              <w:t xml:space="preserve"> towels and toilet paper are regularly </w:t>
            </w:r>
            <w:r w:rsidR="00AB7225" w:rsidRPr="00B34B07">
              <w:t xml:space="preserve">replenished. </w:t>
            </w:r>
          </w:p>
          <w:p w14:paraId="4339CA72" w14:textId="1B18414C" w:rsidR="007757AB" w:rsidRDefault="007757AB" w:rsidP="009F6398"/>
          <w:p w14:paraId="0C8DB7D6" w14:textId="5A11837A" w:rsidR="007757AB" w:rsidRPr="00B34B07" w:rsidRDefault="007757AB" w:rsidP="009F6398">
            <w:r>
              <w:t>Display posters to encourage 20-second handwashing</w:t>
            </w:r>
          </w:p>
          <w:p w14:paraId="7A3E4DD1" w14:textId="0C580F0F" w:rsidR="009F6398" w:rsidRPr="00B34B07" w:rsidRDefault="009F6398" w:rsidP="009F6398"/>
        </w:tc>
        <w:tc>
          <w:tcPr>
            <w:tcW w:w="3487" w:type="dxa"/>
          </w:tcPr>
          <w:p w14:paraId="17B3DF55" w14:textId="2214DF06" w:rsidR="007757AB" w:rsidRDefault="007757AB" w:rsidP="009F6398">
            <w:r>
              <w:t>Signs on door</w:t>
            </w:r>
            <w:r w:rsidR="00A125CD">
              <w:t>s</w:t>
            </w:r>
            <w:r>
              <w:t xml:space="preserve"> re</w:t>
            </w:r>
            <w:r w:rsidR="00A125CD">
              <w:t>garding</w:t>
            </w:r>
            <w:r>
              <w:t xml:space="preserve"> 2-person limit</w:t>
            </w:r>
          </w:p>
          <w:p w14:paraId="48FAB2AE" w14:textId="77777777" w:rsidR="007757AB" w:rsidRDefault="007757AB" w:rsidP="009F6398"/>
          <w:p w14:paraId="7694AF2F" w14:textId="77777777" w:rsidR="007757AB" w:rsidRDefault="007757AB" w:rsidP="009F6398"/>
          <w:p w14:paraId="5BF1DB8A" w14:textId="77777777" w:rsidR="007757AB" w:rsidRDefault="007757AB" w:rsidP="009F6398"/>
          <w:p w14:paraId="15F834E1" w14:textId="77777777" w:rsidR="007757AB" w:rsidRDefault="007757AB" w:rsidP="009F6398"/>
          <w:p w14:paraId="6017D872" w14:textId="77777777" w:rsidR="009F6398" w:rsidRPr="00B34B07" w:rsidRDefault="009F6398" w:rsidP="009F6398"/>
          <w:p w14:paraId="433C41D6" w14:textId="77777777" w:rsidR="009F6398" w:rsidRPr="00B34B07" w:rsidRDefault="009F6398" w:rsidP="007757AB"/>
        </w:tc>
      </w:tr>
      <w:tr w:rsidR="009F6398" w:rsidRPr="006F5121" w14:paraId="2D1E6885" w14:textId="77777777" w:rsidTr="00654084">
        <w:trPr>
          <w:cantSplit/>
        </w:trPr>
        <w:tc>
          <w:tcPr>
            <w:tcW w:w="3487" w:type="dxa"/>
          </w:tcPr>
          <w:p w14:paraId="6C297C36" w14:textId="38D4EF6E" w:rsidR="009F6398" w:rsidRPr="00B34B07" w:rsidRDefault="00B34B07" w:rsidP="009F6398">
            <w:r w:rsidRPr="00B34B07">
              <w:t>Stage</w:t>
            </w:r>
          </w:p>
        </w:tc>
        <w:tc>
          <w:tcPr>
            <w:tcW w:w="3487" w:type="dxa"/>
          </w:tcPr>
          <w:p w14:paraId="2BF7DBCF" w14:textId="3629D309" w:rsidR="00B34B07" w:rsidRPr="00B34B07" w:rsidRDefault="00B34B07" w:rsidP="00B34B07">
            <w:pPr>
              <w:pStyle w:val="TableParagraph"/>
              <w:spacing w:line="259" w:lineRule="exact"/>
              <w:ind w:left="0"/>
              <w:rPr>
                <w:rFonts w:asciiTheme="minorHAnsi" w:eastAsiaTheme="minorHAnsi" w:hAnsiTheme="minorHAnsi" w:cstheme="minorBidi"/>
                <w:lang w:eastAsia="en-US" w:bidi="ar-SA"/>
              </w:rPr>
            </w:pPr>
            <w:r w:rsidRPr="00B34B07">
              <w:rPr>
                <w:rFonts w:asciiTheme="minorHAnsi" w:eastAsiaTheme="minorHAnsi" w:hAnsiTheme="minorHAnsi" w:cstheme="minorBidi"/>
                <w:lang w:eastAsia="en-US" w:bidi="ar-SA"/>
              </w:rPr>
              <w:t>Curtains</w:t>
            </w:r>
          </w:p>
          <w:p w14:paraId="06E8792C" w14:textId="6BA1CBFB" w:rsidR="00B34B07" w:rsidRDefault="00B34B07" w:rsidP="00B34B07"/>
          <w:p w14:paraId="391B453C" w14:textId="663BDBBF" w:rsidR="00A125CD" w:rsidRDefault="00A125CD" w:rsidP="00B34B07"/>
          <w:p w14:paraId="216A1D22" w14:textId="77777777" w:rsidR="00A125CD" w:rsidRDefault="00A125CD" w:rsidP="00B34B07"/>
          <w:p w14:paraId="0E8F0C25" w14:textId="136438EC" w:rsidR="009F6398" w:rsidRPr="00B34B07" w:rsidRDefault="00B34B07" w:rsidP="00B34B07">
            <w:r>
              <w:t>Lighting and sound controls</w:t>
            </w:r>
          </w:p>
        </w:tc>
        <w:tc>
          <w:tcPr>
            <w:tcW w:w="3487" w:type="dxa"/>
          </w:tcPr>
          <w:p w14:paraId="48371B77" w14:textId="5DDB8E6F" w:rsidR="00A125CD" w:rsidRDefault="00A125CD" w:rsidP="00A125CD">
            <w:pPr>
              <w:pStyle w:val="TableParagraph"/>
              <w:ind w:left="0" w:right="280"/>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 xml:space="preserve">Stage curtains to be left closed and sign next to control cord advising they are not to be touched.  </w:t>
            </w:r>
          </w:p>
          <w:p w14:paraId="70DF3AB6" w14:textId="77777777" w:rsidR="009F6398" w:rsidRDefault="00B34B07" w:rsidP="00A125CD">
            <w:pPr>
              <w:pStyle w:val="TableParagraph"/>
              <w:ind w:left="0" w:right="280"/>
              <w:rPr>
                <w:rFonts w:asciiTheme="minorHAnsi" w:eastAsiaTheme="minorHAnsi" w:hAnsiTheme="minorHAnsi" w:cstheme="minorBidi"/>
                <w:lang w:eastAsia="en-US" w:bidi="ar-SA"/>
              </w:rPr>
            </w:pPr>
            <w:r w:rsidRPr="00A125CD">
              <w:rPr>
                <w:rFonts w:asciiTheme="minorHAnsi" w:eastAsiaTheme="minorHAnsi" w:hAnsiTheme="minorHAnsi" w:cstheme="minorBidi"/>
                <w:lang w:eastAsia="en-US" w:bidi="ar-SA"/>
              </w:rPr>
              <w:t>Hirer to control access and clean as required.</w:t>
            </w:r>
          </w:p>
          <w:p w14:paraId="20D1A9E8" w14:textId="0C13DBAD" w:rsidR="00E376EC" w:rsidRPr="00A125CD" w:rsidRDefault="00E376EC" w:rsidP="00A125CD">
            <w:pPr>
              <w:pStyle w:val="TableParagraph"/>
              <w:ind w:left="0" w:right="280"/>
              <w:rPr>
                <w:rFonts w:asciiTheme="minorHAnsi" w:eastAsiaTheme="minorHAnsi" w:hAnsiTheme="minorHAnsi" w:cstheme="minorBidi"/>
                <w:lang w:eastAsia="en-US" w:bidi="ar-SA"/>
              </w:rPr>
            </w:pPr>
          </w:p>
        </w:tc>
        <w:tc>
          <w:tcPr>
            <w:tcW w:w="3487" w:type="dxa"/>
          </w:tcPr>
          <w:p w14:paraId="266FE12E" w14:textId="77777777" w:rsidR="009F6398" w:rsidRPr="00B34B07" w:rsidRDefault="009F6398" w:rsidP="009F6398"/>
        </w:tc>
      </w:tr>
      <w:tr w:rsidR="009F6398" w:rsidRPr="006F5121" w14:paraId="7A21F899" w14:textId="77777777" w:rsidTr="00654084">
        <w:trPr>
          <w:cantSplit/>
        </w:trPr>
        <w:tc>
          <w:tcPr>
            <w:tcW w:w="3487" w:type="dxa"/>
          </w:tcPr>
          <w:p w14:paraId="029C82BF" w14:textId="222E377F" w:rsidR="009F6398" w:rsidRPr="006F5121" w:rsidRDefault="00A125CD" w:rsidP="009F6398">
            <w:pPr>
              <w:rPr>
                <w:sz w:val="24"/>
                <w:szCs w:val="24"/>
              </w:rPr>
            </w:pPr>
            <w:r>
              <w:t>Events</w:t>
            </w:r>
          </w:p>
        </w:tc>
        <w:tc>
          <w:tcPr>
            <w:tcW w:w="3487" w:type="dxa"/>
          </w:tcPr>
          <w:p w14:paraId="0B6F9297" w14:textId="77777777" w:rsidR="00A125CD" w:rsidRDefault="00A125CD" w:rsidP="00A125CD">
            <w:pPr>
              <w:pStyle w:val="TableParagraph"/>
              <w:ind w:left="0" w:right="667"/>
              <w:rPr>
                <w:rFonts w:asciiTheme="minorHAnsi" w:eastAsiaTheme="minorHAnsi" w:hAnsiTheme="minorHAnsi" w:cstheme="minorBidi"/>
                <w:lang w:eastAsia="en-US" w:bidi="ar-SA"/>
              </w:rPr>
            </w:pPr>
            <w:r w:rsidRPr="00A125CD">
              <w:rPr>
                <w:rFonts w:asciiTheme="minorHAnsi" w:eastAsiaTheme="minorHAnsi" w:hAnsiTheme="minorHAnsi" w:cstheme="minorBidi"/>
                <w:lang w:eastAsia="en-US" w:bidi="ar-SA"/>
              </w:rPr>
              <w:t xml:space="preserve">Handling cash and tickets </w:t>
            </w:r>
          </w:p>
          <w:p w14:paraId="7EECDBFA" w14:textId="77777777" w:rsidR="00A125CD" w:rsidRDefault="00A125CD" w:rsidP="00A125CD">
            <w:pPr>
              <w:pStyle w:val="TableParagraph"/>
              <w:ind w:left="0" w:right="667"/>
              <w:rPr>
                <w:rFonts w:asciiTheme="minorHAnsi" w:eastAsiaTheme="minorHAnsi" w:hAnsiTheme="minorHAnsi" w:cstheme="minorBidi"/>
                <w:lang w:eastAsia="en-US" w:bidi="ar-SA"/>
              </w:rPr>
            </w:pPr>
          </w:p>
          <w:p w14:paraId="1F31316B" w14:textId="52576C91" w:rsidR="00A125CD" w:rsidRPr="00A125CD" w:rsidRDefault="00A125CD" w:rsidP="00A125CD">
            <w:pPr>
              <w:pStyle w:val="TableParagraph"/>
              <w:ind w:left="0" w:right="667"/>
              <w:rPr>
                <w:rFonts w:asciiTheme="minorHAnsi" w:eastAsiaTheme="minorHAnsi" w:hAnsiTheme="minorHAnsi" w:cstheme="minorBidi"/>
                <w:lang w:eastAsia="en-US" w:bidi="ar-SA"/>
              </w:rPr>
            </w:pPr>
            <w:r w:rsidRPr="00A125CD">
              <w:rPr>
                <w:rFonts w:asciiTheme="minorHAnsi" w:eastAsiaTheme="minorHAnsi" w:hAnsiTheme="minorHAnsi" w:cstheme="minorBidi"/>
                <w:lang w:eastAsia="en-US" w:bidi="ar-SA"/>
              </w:rPr>
              <w:t>Too many people arrive</w:t>
            </w:r>
          </w:p>
          <w:p w14:paraId="4950975A" w14:textId="77777777" w:rsidR="009F6398" w:rsidRPr="00A125CD" w:rsidRDefault="009F6398" w:rsidP="00A125CD">
            <w:pPr>
              <w:ind w:firstLine="720"/>
            </w:pPr>
          </w:p>
        </w:tc>
        <w:tc>
          <w:tcPr>
            <w:tcW w:w="3487" w:type="dxa"/>
          </w:tcPr>
          <w:p w14:paraId="52468486" w14:textId="4E8A0C72" w:rsidR="00E376EC" w:rsidRDefault="00A125CD" w:rsidP="00A125CD">
            <w:pPr>
              <w:pStyle w:val="TableParagraph"/>
              <w:ind w:left="0" w:right="160"/>
              <w:rPr>
                <w:rFonts w:asciiTheme="minorHAnsi" w:eastAsiaTheme="minorHAnsi" w:hAnsiTheme="minorHAnsi" w:cstheme="minorBidi"/>
                <w:lang w:eastAsia="en-US" w:bidi="ar-SA"/>
              </w:rPr>
            </w:pPr>
            <w:r w:rsidRPr="00A125CD">
              <w:rPr>
                <w:rFonts w:asciiTheme="minorHAnsi" w:eastAsiaTheme="minorHAnsi" w:hAnsiTheme="minorHAnsi" w:cstheme="minorBidi"/>
                <w:lang w:eastAsia="en-US" w:bidi="ar-SA"/>
              </w:rPr>
              <w:t>Organiser arrange</w:t>
            </w:r>
            <w:r w:rsidR="00E376EC">
              <w:rPr>
                <w:rFonts w:asciiTheme="minorHAnsi" w:eastAsiaTheme="minorHAnsi" w:hAnsiTheme="minorHAnsi" w:cstheme="minorBidi"/>
                <w:lang w:eastAsia="en-US" w:bidi="ar-SA"/>
              </w:rPr>
              <w:t>s</w:t>
            </w:r>
            <w:r w:rsidRPr="00A125CD">
              <w:rPr>
                <w:rFonts w:asciiTheme="minorHAnsi" w:eastAsiaTheme="minorHAnsi" w:hAnsiTheme="minorHAnsi" w:cstheme="minorBidi"/>
                <w:lang w:eastAsia="en-US" w:bidi="ar-SA"/>
              </w:rPr>
              <w:t xml:space="preserve"> online </w:t>
            </w:r>
            <w:r w:rsidR="00E376EC">
              <w:rPr>
                <w:rFonts w:asciiTheme="minorHAnsi" w:eastAsiaTheme="minorHAnsi" w:hAnsiTheme="minorHAnsi" w:cstheme="minorBidi"/>
                <w:lang w:eastAsia="en-US" w:bidi="ar-SA"/>
              </w:rPr>
              <w:t xml:space="preserve">booking </w:t>
            </w:r>
            <w:r w:rsidRPr="00A125CD">
              <w:rPr>
                <w:rFonts w:asciiTheme="minorHAnsi" w:eastAsiaTheme="minorHAnsi" w:hAnsiTheme="minorHAnsi" w:cstheme="minorBidi"/>
                <w:lang w:eastAsia="en-US" w:bidi="ar-SA"/>
              </w:rPr>
              <w:t xml:space="preserve">systems and cashless payments as far as possible. </w:t>
            </w:r>
          </w:p>
          <w:p w14:paraId="02C3E375" w14:textId="77777777" w:rsidR="00E376EC" w:rsidRDefault="00E376EC" w:rsidP="00A125CD">
            <w:pPr>
              <w:pStyle w:val="TableParagraph"/>
              <w:ind w:left="0" w:right="160"/>
              <w:rPr>
                <w:rFonts w:asciiTheme="minorHAnsi" w:eastAsiaTheme="minorHAnsi" w:hAnsiTheme="minorHAnsi" w:cstheme="minorBidi"/>
                <w:lang w:eastAsia="en-US" w:bidi="ar-SA"/>
              </w:rPr>
            </w:pPr>
          </w:p>
          <w:p w14:paraId="2275E05A" w14:textId="1839F6F5" w:rsidR="00A125CD" w:rsidRDefault="00A125CD" w:rsidP="00A125CD">
            <w:pPr>
              <w:pStyle w:val="TableParagraph"/>
              <w:ind w:left="0" w:right="160"/>
              <w:rPr>
                <w:rFonts w:asciiTheme="minorHAnsi" w:eastAsiaTheme="minorHAnsi" w:hAnsiTheme="minorHAnsi" w:cstheme="minorBidi"/>
                <w:lang w:eastAsia="en-US" w:bidi="ar-SA"/>
              </w:rPr>
            </w:pPr>
            <w:r w:rsidRPr="00A125CD">
              <w:rPr>
                <w:rFonts w:asciiTheme="minorHAnsi" w:eastAsiaTheme="minorHAnsi" w:hAnsiTheme="minorHAnsi" w:cstheme="minorBidi"/>
                <w:lang w:eastAsia="en-US" w:bidi="ar-SA"/>
              </w:rPr>
              <w:t>For performances</w:t>
            </w:r>
            <w:r w:rsidR="00E376EC">
              <w:rPr>
                <w:rFonts w:asciiTheme="minorHAnsi" w:eastAsiaTheme="minorHAnsi" w:hAnsiTheme="minorHAnsi" w:cstheme="minorBidi"/>
                <w:lang w:eastAsia="en-US" w:bidi="ar-SA"/>
              </w:rPr>
              <w:t>,</w:t>
            </w:r>
            <w:r w:rsidRPr="00A125CD">
              <w:rPr>
                <w:rFonts w:asciiTheme="minorHAnsi" w:eastAsiaTheme="minorHAnsi" w:hAnsiTheme="minorHAnsi" w:cstheme="minorBidi"/>
                <w:lang w:eastAsia="en-US" w:bidi="ar-SA"/>
              </w:rPr>
              <w:t xml:space="preserve"> seats to be limited, booked in advance, 2</w:t>
            </w:r>
            <w:r>
              <w:rPr>
                <w:rFonts w:asciiTheme="minorHAnsi" w:eastAsiaTheme="minorHAnsi" w:hAnsiTheme="minorHAnsi" w:cstheme="minorBidi"/>
                <w:lang w:eastAsia="en-US" w:bidi="ar-SA"/>
              </w:rPr>
              <w:t xml:space="preserve"> </w:t>
            </w:r>
            <w:r w:rsidRPr="00A125CD">
              <w:rPr>
                <w:rFonts w:asciiTheme="minorHAnsi" w:eastAsiaTheme="minorHAnsi" w:hAnsiTheme="minorHAnsi" w:cstheme="minorBidi"/>
                <w:lang w:eastAsia="en-US" w:bidi="ar-SA"/>
              </w:rPr>
              <w:t>seats between household groups.</w:t>
            </w:r>
          </w:p>
          <w:p w14:paraId="7C565CFB" w14:textId="77777777" w:rsidR="00E376EC" w:rsidRPr="00A125CD" w:rsidRDefault="00E376EC" w:rsidP="00A125CD">
            <w:pPr>
              <w:pStyle w:val="TableParagraph"/>
              <w:ind w:left="0" w:right="160"/>
              <w:rPr>
                <w:rFonts w:asciiTheme="minorHAnsi" w:eastAsiaTheme="minorHAnsi" w:hAnsiTheme="minorHAnsi" w:cstheme="minorBidi"/>
                <w:lang w:eastAsia="en-US" w:bidi="ar-SA"/>
              </w:rPr>
            </w:pPr>
          </w:p>
          <w:p w14:paraId="33CB39DB" w14:textId="1F2C9B0A" w:rsidR="009F6398" w:rsidRPr="00A125CD" w:rsidRDefault="00A125CD" w:rsidP="00A125CD">
            <w:r w:rsidRPr="00A125CD">
              <w:t>Cash payments/donations to be handled by one individual wearing gloves.</w:t>
            </w:r>
          </w:p>
        </w:tc>
        <w:tc>
          <w:tcPr>
            <w:tcW w:w="3487" w:type="dxa"/>
          </w:tcPr>
          <w:p w14:paraId="16774F18" w14:textId="44CCB4D9" w:rsidR="009F6398" w:rsidRPr="00A125CD" w:rsidRDefault="00A125CD" w:rsidP="009F6398">
            <w:r w:rsidRPr="00A125CD">
              <w:t>Additional risk assessment would be required for any specific event</w:t>
            </w:r>
          </w:p>
        </w:tc>
      </w:tr>
    </w:tbl>
    <w:p w14:paraId="552735EA" w14:textId="3E631D30" w:rsidR="00670A32" w:rsidRPr="006F5121" w:rsidRDefault="00670A32" w:rsidP="00670A32">
      <w:pPr>
        <w:rPr>
          <w:sz w:val="24"/>
          <w:szCs w:val="24"/>
        </w:rPr>
      </w:pPr>
    </w:p>
    <w:p w14:paraId="7B6382BD" w14:textId="10BC9183" w:rsidR="00FC4936" w:rsidRDefault="00FC4936" w:rsidP="00670A32">
      <w:pPr>
        <w:rPr>
          <w:sz w:val="24"/>
          <w:szCs w:val="24"/>
        </w:rPr>
      </w:pPr>
      <w:r w:rsidRPr="006F5121">
        <w:rPr>
          <w:sz w:val="24"/>
          <w:szCs w:val="24"/>
        </w:rPr>
        <w:t xml:space="preserve">Last reviewed on </w:t>
      </w:r>
      <w:r w:rsidR="00B54105">
        <w:rPr>
          <w:sz w:val="24"/>
          <w:szCs w:val="24"/>
        </w:rPr>
        <w:t>01 July</w:t>
      </w:r>
      <w:r w:rsidRPr="006F5121">
        <w:rPr>
          <w:sz w:val="24"/>
          <w:szCs w:val="24"/>
        </w:rPr>
        <w:t xml:space="preserve"> 2021</w:t>
      </w:r>
    </w:p>
    <w:sectPr w:rsidR="00FC4936" w:rsidSect="0065408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6911" w14:textId="77777777" w:rsidR="00FC4936" w:rsidRDefault="00FC4936" w:rsidP="00FC4936">
      <w:pPr>
        <w:spacing w:after="0" w:line="240" w:lineRule="auto"/>
      </w:pPr>
      <w:r>
        <w:separator/>
      </w:r>
    </w:p>
  </w:endnote>
  <w:endnote w:type="continuationSeparator" w:id="0">
    <w:p w14:paraId="4A3D6989" w14:textId="77777777" w:rsidR="00FC4936" w:rsidRDefault="00FC4936" w:rsidP="00FC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6A81" w14:textId="4A3DB5CD" w:rsidR="00646DE1" w:rsidRPr="00646DE1" w:rsidRDefault="00646DE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C7459AE" wp14:editId="56A14AB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6EC5D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646DE1">
      <w:rPr>
        <w:rFonts w:asciiTheme="majorHAnsi" w:eastAsiaTheme="majorEastAsia" w:hAnsiTheme="majorHAnsi" w:cstheme="majorBidi"/>
        <w:sz w:val="20"/>
        <w:szCs w:val="20"/>
      </w:rPr>
      <w:t xml:space="preserve">pg. </w:t>
    </w:r>
    <w:r w:rsidRPr="00646DE1">
      <w:rPr>
        <w:rFonts w:eastAsiaTheme="minorEastAsia"/>
        <w:sz w:val="20"/>
        <w:szCs w:val="20"/>
      </w:rPr>
      <w:fldChar w:fldCharType="begin"/>
    </w:r>
    <w:r w:rsidRPr="00646DE1">
      <w:rPr>
        <w:sz w:val="20"/>
        <w:szCs w:val="20"/>
      </w:rPr>
      <w:instrText xml:space="preserve"> PAGE    \* MERGEFORMAT </w:instrText>
    </w:r>
    <w:r w:rsidRPr="00646DE1">
      <w:rPr>
        <w:rFonts w:eastAsiaTheme="minorEastAsia"/>
        <w:sz w:val="20"/>
        <w:szCs w:val="20"/>
      </w:rPr>
      <w:fldChar w:fldCharType="separate"/>
    </w:r>
    <w:r w:rsidRPr="00646DE1">
      <w:rPr>
        <w:rFonts w:asciiTheme="majorHAnsi" w:eastAsiaTheme="majorEastAsia" w:hAnsiTheme="majorHAnsi" w:cstheme="majorBidi"/>
        <w:noProof/>
        <w:sz w:val="20"/>
        <w:szCs w:val="20"/>
      </w:rPr>
      <w:t>2</w:t>
    </w:r>
    <w:r w:rsidRPr="00646DE1">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2ECB" w14:textId="77777777" w:rsidR="00FC4936" w:rsidRDefault="00FC4936" w:rsidP="00FC4936">
      <w:pPr>
        <w:spacing w:after="0" w:line="240" w:lineRule="auto"/>
      </w:pPr>
      <w:r>
        <w:separator/>
      </w:r>
    </w:p>
  </w:footnote>
  <w:footnote w:type="continuationSeparator" w:id="0">
    <w:p w14:paraId="622D1A11" w14:textId="77777777" w:rsidR="00FC4936" w:rsidRDefault="00FC4936" w:rsidP="00FC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95C3" w14:textId="4177565D" w:rsidR="002A67F9" w:rsidRDefault="00646DE1" w:rsidP="00646DE1">
    <w:pPr>
      <w:pStyle w:val="Header"/>
      <w:tabs>
        <w:tab w:val="left" w:pos="6120"/>
        <w:tab w:val="right" w:pos="13958"/>
      </w:tabs>
      <w:jc w:val="center"/>
    </w:pPr>
    <w:r>
      <w:rPr>
        <w:noProof/>
      </w:rPr>
      <w:drawing>
        <wp:inline distT="0" distB="0" distL="0" distR="0" wp14:anchorId="70781739" wp14:editId="27B511C3">
          <wp:extent cx="838200" cy="8536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00" t="10400" r="14200" b="23200"/>
                  <a:stretch/>
                </pic:blipFill>
                <pic:spPr bwMode="auto">
                  <a:xfrm>
                    <a:off x="0" y="0"/>
                    <a:ext cx="848273" cy="863885"/>
                  </a:xfrm>
                  <a:prstGeom prst="rect">
                    <a:avLst/>
                  </a:prstGeom>
                  <a:noFill/>
                  <a:ln>
                    <a:noFill/>
                  </a:ln>
                  <a:extLst>
                    <a:ext uri="{53640926-AAD7-44D8-BBD7-CCE9431645EC}">
                      <a14:shadowObscured xmlns:a14="http://schemas.microsoft.com/office/drawing/2010/main"/>
                    </a:ext>
                  </a:extLst>
                </pic:spPr>
              </pic:pic>
            </a:graphicData>
          </a:graphic>
        </wp:inline>
      </w:drawing>
    </w:r>
  </w:p>
  <w:p w14:paraId="7E378A65" w14:textId="644F5AE2" w:rsidR="00FC4936" w:rsidRDefault="007E071F" w:rsidP="007E071F">
    <w:pPr>
      <w:pStyle w:val="Header"/>
      <w:tabs>
        <w:tab w:val="left" w:pos="8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D65"/>
    <w:multiLevelType w:val="hybridMultilevel"/>
    <w:tmpl w:val="E62E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7B7F"/>
    <w:multiLevelType w:val="hybridMultilevel"/>
    <w:tmpl w:val="E774F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D1F1F"/>
    <w:multiLevelType w:val="hybridMultilevel"/>
    <w:tmpl w:val="F6B8A764"/>
    <w:lvl w:ilvl="0" w:tplc="B7FE0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20B15"/>
    <w:multiLevelType w:val="hybridMultilevel"/>
    <w:tmpl w:val="6EF89344"/>
    <w:lvl w:ilvl="0" w:tplc="44A26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B0B3E"/>
    <w:multiLevelType w:val="hybridMultilevel"/>
    <w:tmpl w:val="D86A0542"/>
    <w:lvl w:ilvl="0" w:tplc="4B961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A5712"/>
    <w:multiLevelType w:val="hybridMultilevel"/>
    <w:tmpl w:val="E01048F8"/>
    <w:lvl w:ilvl="0" w:tplc="0298BA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32"/>
    <w:rsid w:val="000F7DBB"/>
    <w:rsid w:val="00191916"/>
    <w:rsid w:val="001E71F8"/>
    <w:rsid w:val="001F70D4"/>
    <w:rsid w:val="00246052"/>
    <w:rsid w:val="002A67F9"/>
    <w:rsid w:val="002E5DDF"/>
    <w:rsid w:val="00302C41"/>
    <w:rsid w:val="00376FBE"/>
    <w:rsid w:val="00385A92"/>
    <w:rsid w:val="003F66AA"/>
    <w:rsid w:val="00403EF0"/>
    <w:rsid w:val="00417494"/>
    <w:rsid w:val="00481BBB"/>
    <w:rsid w:val="00491F0D"/>
    <w:rsid w:val="00511045"/>
    <w:rsid w:val="00534B34"/>
    <w:rsid w:val="005972CA"/>
    <w:rsid w:val="005B0E2A"/>
    <w:rsid w:val="005C0902"/>
    <w:rsid w:val="005D3A65"/>
    <w:rsid w:val="005F1A59"/>
    <w:rsid w:val="00601E0F"/>
    <w:rsid w:val="00646DE1"/>
    <w:rsid w:val="00654084"/>
    <w:rsid w:val="00670A32"/>
    <w:rsid w:val="0069513F"/>
    <w:rsid w:val="006F5121"/>
    <w:rsid w:val="00705317"/>
    <w:rsid w:val="007132C7"/>
    <w:rsid w:val="00731A4D"/>
    <w:rsid w:val="007757AB"/>
    <w:rsid w:val="007B700A"/>
    <w:rsid w:val="007E071F"/>
    <w:rsid w:val="00802FFD"/>
    <w:rsid w:val="00813E8F"/>
    <w:rsid w:val="00842CB8"/>
    <w:rsid w:val="008E06DA"/>
    <w:rsid w:val="009F6398"/>
    <w:rsid w:val="00A125CD"/>
    <w:rsid w:val="00A57F1C"/>
    <w:rsid w:val="00AB7225"/>
    <w:rsid w:val="00AD6E86"/>
    <w:rsid w:val="00B34B07"/>
    <w:rsid w:val="00B54105"/>
    <w:rsid w:val="00B826BE"/>
    <w:rsid w:val="00BE7704"/>
    <w:rsid w:val="00C14F0B"/>
    <w:rsid w:val="00C86904"/>
    <w:rsid w:val="00C95543"/>
    <w:rsid w:val="00CB65A9"/>
    <w:rsid w:val="00CF65E3"/>
    <w:rsid w:val="00D54630"/>
    <w:rsid w:val="00D871C4"/>
    <w:rsid w:val="00DD35A4"/>
    <w:rsid w:val="00DF6AD8"/>
    <w:rsid w:val="00E376EC"/>
    <w:rsid w:val="00E46606"/>
    <w:rsid w:val="00E50455"/>
    <w:rsid w:val="00EC559D"/>
    <w:rsid w:val="00F102F0"/>
    <w:rsid w:val="00F25C43"/>
    <w:rsid w:val="00FC2117"/>
    <w:rsid w:val="00FC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5554C"/>
  <w15:chartTrackingRefBased/>
  <w15:docId w15:val="{CC01CADE-B3C8-457D-A85D-DC17846E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A32"/>
    <w:pPr>
      <w:ind w:left="720"/>
      <w:contextualSpacing/>
    </w:pPr>
  </w:style>
  <w:style w:type="table" w:styleId="TableGrid">
    <w:name w:val="Table Grid"/>
    <w:basedOn w:val="TableNormal"/>
    <w:uiPriority w:val="39"/>
    <w:rsid w:val="0067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2C7"/>
    <w:rPr>
      <w:color w:val="0563C1" w:themeColor="hyperlink"/>
      <w:u w:val="single"/>
    </w:rPr>
  </w:style>
  <w:style w:type="character" w:customStyle="1" w:styleId="UnresolvedMention1">
    <w:name w:val="Unresolved Mention1"/>
    <w:basedOn w:val="DefaultParagraphFont"/>
    <w:uiPriority w:val="99"/>
    <w:semiHidden/>
    <w:unhideWhenUsed/>
    <w:rsid w:val="007132C7"/>
    <w:rPr>
      <w:color w:val="605E5C"/>
      <w:shd w:val="clear" w:color="auto" w:fill="E1DFDD"/>
    </w:rPr>
  </w:style>
  <w:style w:type="character" w:styleId="CommentReference">
    <w:name w:val="annotation reference"/>
    <w:basedOn w:val="DefaultParagraphFont"/>
    <w:uiPriority w:val="99"/>
    <w:semiHidden/>
    <w:unhideWhenUsed/>
    <w:rsid w:val="00AB7225"/>
    <w:rPr>
      <w:sz w:val="16"/>
      <w:szCs w:val="16"/>
    </w:rPr>
  </w:style>
  <w:style w:type="paragraph" w:styleId="CommentText">
    <w:name w:val="annotation text"/>
    <w:basedOn w:val="Normal"/>
    <w:link w:val="CommentTextChar"/>
    <w:uiPriority w:val="99"/>
    <w:semiHidden/>
    <w:unhideWhenUsed/>
    <w:rsid w:val="00AB7225"/>
    <w:pPr>
      <w:spacing w:line="240" w:lineRule="auto"/>
    </w:pPr>
    <w:rPr>
      <w:sz w:val="20"/>
      <w:szCs w:val="20"/>
    </w:rPr>
  </w:style>
  <w:style w:type="character" w:customStyle="1" w:styleId="CommentTextChar">
    <w:name w:val="Comment Text Char"/>
    <w:basedOn w:val="DefaultParagraphFont"/>
    <w:link w:val="CommentText"/>
    <w:uiPriority w:val="99"/>
    <w:semiHidden/>
    <w:rsid w:val="00AB7225"/>
    <w:rPr>
      <w:sz w:val="20"/>
      <w:szCs w:val="20"/>
    </w:rPr>
  </w:style>
  <w:style w:type="paragraph" w:styleId="CommentSubject">
    <w:name w:val="annotation subject"/>
    <w:basedOn w:val="CommentText"/>
    <w:next w:val="CommentText"/>
    <w:link w:val="CommentSubjectChar"/>
    <w:uiPriority w:val="99"/>
    <w:semiHidden/>
    <w:unhideWhenUsed/>
    <w:rsid w:val="00AB7225"/>
    <w:rPr>
      <w:b/>
      <w:bCs/>
    </w:rPr>
  </w:style>
  <w:style w:type="character" w:customStyle="1" w:styleId="CommentSubjectChar">
    <w:name w:val="Comment Subject Char"/>
    <w:basedOn w:val="CommentTextChar"/>
    <w:link w:val="CommentSubject"/>
    <w:uiPriority w:val="99"/>
    <w:semiHidden/>
    <w:rsid w:val="00AB7225"/>
    <w:rPr>
      <w:b/>
      <w:bCs/>
      <w:sz w:val="20"/>
      <w:szCs w:val="20"/>
    </w:rPr>
  </w:style>
  <w:style w:type="paragraph" w:styleId="BalloonText">
    <w:name w:val="Balloon Text"/>
    <w:basedOn w:val="Normal"/>
    <w:link w:val="BalloonTextChar"/>
    <w:uiPriority w:val="99"/>
    <w:semiHidden/>
    <w:unhideWhenUsed/>
    <w:rsid w:val="00AB7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25"/>
    <w:rPr>
      <w:rFonts w:ascii="Segoe UI" w:hAnsi="Segoe UI" w:cs="Segoe UI"/>
      <w:sz w:val="18"/>
      <w:szCs w:val="18"/>
    </w:rPr>
  </w:style>
  <w:style w:type="paragraph" w:styleId="Header">
    <w:name w:val="header"/>
    <w:basedOn w:val="Normal"/>
    <w:link w:val="HeaderChar"/>
    <w:uiPriority w:val="99"/>
    <w:unhideWhenUsed/>
    <w:rsid w:val="00FC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36"/>
  </w:style>
  <w:style w:type="paragraph" w:styleId="Footer">
    <w:name w:val="footer"/>
    <w:basedOn w:val="Normal"/>
    <w:link w:val="FooterChar"/>
    <w:uiPriority w:val="99"/>
    <w:unhideWhenUsed/>
    <w:rsid w:val="00FC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36"/>
  </w:style>
  <w:style w:type="paragraph" w:customStyle="1" w:styleId="TableParagraph">
    <w:name w:val="Table Paragraph"/>
    <w:basedOn w:val="Normal"/>
    <w:uiPriority w:val="1"/>
    <w:qFormat/>
    <w:rsid w:val="005B0E2A"/>
    <w:pPr>
      <w:widowControl w:val="0"/>
      <w:autoSpaceDE w:val="0"/>
      <w:autoSpaceDN w:val="0"/>
      <w:spacing w:after="0" w:line="240" w:lineRule="auto"/>
      <w:ind w:left="107"/>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39723">
      <w:bodyDiv w:val="1"/>
      <w:marLeft w:val="0"/>
      <w:marRight w:val="0"/>
      <w:marTop w:val="0"/>
      <w:marBottom w:val="0"/>
      <w:divBdr>
        <w:top w:val="none" w:sz="0" w:space="0" w:color="auto"/>
        <w:left w:val="none" w:sz="0" w:space="0" w:color="auto"/>
        <w:bottom w:val="none" w:sz="0" w:space="0" w:color="auto"/>
        <w:right w:val="none" w:sz="0" w:space="0" w:color="auto"/>
      </w:divBdr>
    </w:div>
    <w:div w:id="43529850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673074029">
      <w:bodyDiv w:val="1"/>
      <w:marLeft w:val="0"/>
      <w:marRight w:val="0"/>
      <w:marTop w:val="0"/>
      <w:marBottom w:val="0"/>
      <w:divBdr>
        <w:top w:val="none" w:sz="0" w:space="0" w:color="auto"/>
        <w:left w:val="none" w:sz="0" w:space="0" w:color="auto"/>
        <w:bottom w:val="none" w:sz="0" w:space="0" w:color="auto"/>
        <w:right w:val="none" w:sz="0" w:space="0" w:color="auto"/>
      </w:divBdr>
    </w:div>
    <w:div w:id="833566496">
      <w:bodyDiv w:val="1"/>
      <w:marLeft w:val="0"/>
      <w:marRight w:val="0"/>
      <w:marTop w:val="0"/>
      <w:marBottom w:val="0"/>
      <w:divBdr>
        <w:top w:val="none" w:sz="0" w:space="0" w:color="auto"/>
        <w:left w:val="none" w:sz="0" w:space="0" w:color="auto"/>
        <w:bottom w:val="none" w:sz="0" w:space="0" w:color="auto"/>
        <w:right w:val="none" w:sz="0" w:space="0" w:color="auto"/>
      </w:divBdr>
    </w:div>
    <w:div w:id="1052387498">
      <w:bodyDiv w:val="1"/>
      <w:marLeft w:val="0"/>
      <w:marRight w:val="0"/>
      <w:marTop w:val="0"/>
      <w:marBottom w:val="0"/>
      <w:divBdr>
        <w:top w:val="none" w:sz="0" w:space="0" w:color="auto"/>
        <w:left w:val="none" w:sz="0" w:space="0" w:color="auto"/>
        <w:bottom w:val="none" w:sz="0" w:space="0" w:color="auto"/>
        <w:right w:val="none" w:sz="0" w:space="0" w:color="auto"/>
      </w:divBdr>
    </w:div>
    <w:div w:id="1059787779">
      <w:bodyDiv w:val="1"/>
      <w:marLeft w:val="0"/>
      <w:marRight w:val="0"/>
      <w:marTop w:val="0"/>
      <w:marBottom w:val="0"/>
      <w:divBdr>
        <w:top w:val="none" w:sz="0" w:space="0" w:color="auto"/>
        <w:left w:val="none" w:sz="0" w:space="0" w:color="auto"/>
        <w:bottom w:val="none" w:sz="0" w:space="0" w:color="auto"/>
        <w:right w:val="none" w:sz="0" w:space="0" w:color="auto"/>
      </w:divBdr>
    </w:div>
    <w:div w:id="1128547367">
      <w:bodyDiv w:val="1"/>
      <w:marLeft w:val="0"/>
      <w:marRight w:val="0"/>
      <w:marTop w:val="0"/>
      <w:marBottom w:val="0"/>
      <w:divBdr>
        <w:top w:val="none" w:sz="0" w:space="0" w:color="auto"/>
        <w:left w:val="none" w:sz="0" w:space="0" w:color="auto"/>
        <w:bottom w:val="none" w:sz="0" w:space="0" w:color="auto"/>
        <w:right w:val="none" w:sz="0" w:space="0" w:color="auto"/>
      </w:divBdr>
    </w:div>
    <w:div w:id="1168447130">
      <w:bodyDiv w:val="1"/>
      <w:marLeft w:val="0"/>
      <w:marRight w:val="0"/>
      <w:marTop w:val="0"/>
      <w:marBottom w:val="0"/>
      <w:divBdr>
        <w:top w:val="none" w:sz="0" w:space="0" w:color="auto"/>
        <w:left w:val="none" w:sz="0" w:space="0" w:color="auto"/>
        <w:bottom w:val="none" w:sz="0" w:space="0" w:color="auto"/>
        <w:right w:val="none" w:sz="0" w:space="0" w:color="auto"/>
      </w:divBdr>
    </w:div>
    <w:div w:id="1258634275">
      <w:bodyDiv w:val="1"/>
      <w:marLeft w:val="0"/>
      <w:marRight w:val="0"/>
      <w:marTop w:val="0"/>
      <w:marBottom w:val="0"/>
      <w:divBdr>
        <w:top w:val="none" w:sz="0" w:space="0" w:color="auto"/>
        <w:left w:val="none" w:sz="0" w:space="0" w:color="auto"/>
        <w:bottom w:val="none" w:sz="0" w:space="0" w:color="auto"/>
        <w:right w:val="none" w:sz="0" w:space="0" w:color="auto"/>
      </w:divBdr>
    </w:div>
    <w:div w:id="1389185013">
      <w:bodyDiv w:val="1"/>
      <w:marLeft w:val="0"/>
      <w:marRight w:val="0"/>
      <w:marTop w:val="0"/>
      <w:marBottom w:val="0"/>
      <w:divBdr>
        <w:top w:val="none" w:sz="0" w:space="0" w:color="auto"/>
        <w:left w:val="none" w:sz="0" w:space="0" w:color="auto"/>
        <w:bottom w:val="none" w:sz="0" w:space="0" w:color="auto"/>
        <w:right w:val="none" w:sz="0" w:space="0" w:color="auto"/>
      </w:divBdr>
    </w:div>
    <w:div w:id="1455909358">
      <w:bodyDiv w:val="1"/>
      <w:marLeft w:val="0"/>
      <w:marRight w:val="0"/>
      <w:marTop w:val="0"/>
      <w:marBottom w:val="0"/>
      <w:divBdr>
        <w:top w:val="none" w:sz="0" w:space="0" w:color="auto"/>
        <w:left w:val="none" w:sz="0" w:space="0" w:color="auto"/>
        <w:bottom w:val="none" w:sz="0" w:space="0" w:color="auto"/>
        <w:right w:val="none" w:sz="0" w:space="0" w:color="auto"/>
      </w:divBdr>
    </w:div>
    <w:div w:id="1576940561">
      <w:bodyDiv w:val="1"/>
      <w:marLeft w:val="0"/>
      <w:marRight w:val="0"/>
      <w:marTop w:val="0"/>
      <w:marBottom w:val="0"/>
      <w:divBdr>
        <w:top w:val="none" w:sz="0" w:space="0" w:color="auto"/>
        <w:left w:val="none" w:sz="0" w:space="0" w:color="auto"/>
        <w:bottom w:val="none" w:sz="0" w:space="0" w:color="auto"/>
        <w:right w:val="none" w:sz="0" w:space="0" w:color="auto"/>
      </w:divBdr>
    </w:div>
    <w:div w:id="1723944320">
      <w:bodyDiv w:val="1"/>
      <w:marLeft w:val="0"/>
      <w:marRight w:val="0"/>
      <w:marTop w:val="0"/>
      <w:marBottom w:val="0"/>
      <w:divBdr>
        <w:top w:val="none" w:sz="0" w:space="0" w:color="auto"/>
        <w:left w:val="none" w:sz="0" w:space="0" w:color="auto"/>
        <w:bottom w:val="none" w:sz="0" w:space="0" w:color="auto"/>
        <w:right w:val="none" w:sz="0" w:space="0" w:color="auto"/>
      </w:divBdr>
    </w:div>
    <w:div w:id="1864594207">
      <w:bodyDiv w:val="1"/>
      <w:marLeft w:val="0"/>
      <w:marRight w:val="0"/>
      <w:marTop w:val="0"/>
      <w:marBottom w:val="0"/>
      <w:divBdr>
        <w:top w:val="none" w:sz="0" w:space="0" w:color="auto"/>
        <w:left w:val="none" w:sz="0" w:space="0" w:color="auto"/>
        <w:bottom w:val="none" w:sz="0" w:space="0" w:color="auto"/>
        <w:right w:val="none" w:sz="0" w:space="0" w:color="auto"/>
      </w:divBdr>
    </w:div>
    <w:div w:id="1882015897">
      <w:bodyDiv w:val="1"/>
      <w:marLeft w:val="0"/>
      <w:marRight w:val="0"/>
      <w:marTop w:val="0"/>
      <w:marBottom w:val="0"/>
      <w:divBdr>
        <w:top w:val="none" w:sz="0" w:space="0" w:color="auto"/>
        <w:left w:val="none" w:sz="0" w:space="0" w:color="auto"/>
        <w:bottom w:val="none" w:sz="0" w:space="0" w:color="auto"/>
        <w:right w:val="none" w:sz="0" w:space="0" w:color="auto"/>
      </w:divBdr>
    </w:div>
    <w:div w:id="1980959760">
      <w:bodyDiv w:val="1"/>
      <w:marLeft w:val="0"/>
      <w:marRight w:val="0"/>
      <w:marTop w:val="0"/>
      <w:marBottom w:val="0"/>
      <w:divBdr>
        <w:top w:val="none" w:sz="0" w:space="0" w:color="auto"/>
        <w:left w:val="none" w:sz="0" w:space="0" w:color="auto"/>
        <w:bottom w:val="none" w:sz="0" w:space="0" w:color="auto"/>
        <w:right w:val="none" w:sz="0" w:space="0" w:color="auto"/>
      </w:divBdr>
    </w:div>
    <w:div w:id="20800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Haley</dc:creator>
  <cp:keywords/>
  <dc:description/>
  <cp:lastModifiedBy>Caroline Burt</cp:lastModifiedBy>
  <cp:revision>2</cp:revision>
  <dcterms:created xsi:type="dcterms:W3CDTF">2021-07-01T20:42:00Z</dcterms:created>
  <dcterms:modified xsi:type="dcterms:W3CDTF">2021-07-01T20:42:00Z</dcterms:modified>
</cp:coreProperties>
</file>